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4B1" w:rsidRDefault="00DA14B1" w:rsidP="00227CFE">
      <w:pPr>
        <w:spacing w:line="600" w:lineRule="exact"/>
        <w:jc w:val="center"/>
        <w:rPr>
          <w:rFonts w:ascii="仿宋_GB2312" w:eastAsia="仿宋_GB2312"/>
          <w:bCs/>
          <w:sz w:val="32"/>
          <w:szCs w:val="32"/>
        </w:rPr>
      </w:pPr>
      <w:r>
        <w:rPr>
          <w:rFonts w:eastAsia="仿宋_GB2312"/>
          <w:bCs/>
          <w:color w:val="000000"/>
          <w:sz w:val="32"/>
          <w:szCs w:val="32"/>
        </w:rPr>
        <w:t> </w:t>
      </w:r>
    </w:p>
    <w:p w:rsidR="00DA14B1" w:rsidRDefault="00DA14B1" w:rsidP="00227CFE">
      <w:pPr>
        <w:spacing w:line="600" w:lineRule="exact"/>
        <w:jc w:val="center"/>
        <w:rPr>
          <w:rFonts w:ascii="仿宋_GB2312" w:eastAsia="仿宋_GB2312"/>
          <w:bCs/>
          <w:sz w:val="32"/>
          <w:szCs w:val="32"/>
        </w:rPr>
      </w:pPr>
    </w:p>
    <w:p w:rsidR="00DA14B1" w:rsidRDefault="00DA14B1" w:rsidP="00227CFE">
      <w:pPr>
        <w:spacing w:line="600" w:lineRule="exact"/>
        <w:jc w:val="center"/>
        <w:rPr>
          <w:rFonts w:ascii="仿宋_GB2312" w:eastAsia="仿宋_GB2312"/>
          <w:bCs/>
          <w:sz w:val="32"/>
          <w:szCs w:val="32"/>
        </w:rPr>
      </w:pPr>
    </w:p>
    <w:p w:rsidR="00DA14B1" w:rsidRDefault="00DA14B1" w:rsidP="00227CFE">
      <w:pPr>
        <w:spacing w:line="600" w:lineRule="exact"/>
        <w:jc w:val="center"/>
        <w:rPr>
          <w:rFonts w:eastAsia="仿宋_GB2312"/>
          <w:bCs/>
          <w:sz w:val="32"/>
          <w:szCs w:val="32"/>
        </w:rPr>
      </w:pPr>
    </w:p>
    <w:p w:rsidR="00DA14B1" w:rsidRDefault="00DA14B1" w:rsidP="00227CFE">
      <w:pPr>
        <w:spacing w:line="600" w:lineRule="exact"/>
        <w:jc w:val="center"/>
        <w:rPr>
          <w:rFonts w:eastAsia="仿宋_GB2312"/>
          <w:bCs/>
          <w:sz w:val="32"/>
          <w:szCs w:val="32"/>
        </w:rPr>
      </w:pPr>
      <w:r>
        <w:rPr>
          <w:rFonts w:eastAsia="仿宋_GB2312" w:hint="eastAsia"/>
          <w:bCs/>
          <w:sz w:val="32"/>
          <w:szCs w:val="32"/>
        </w:rPr>
        <w:t>校行发固资字〔</w:t>
      </w:r>
      <w:r>
        <w:rPr>
          <w:rFonts w:eastAsia="仿宋_GB2312"/>
          <w:bCs/>
          <w:sz w:val="32"/>
          <w:szCs w:val="32"/>
        </w:rPr>
        <w:t>2014</w:t>
      </w:r>
      <w:r>
        <w:rPr>
          <w:rFonts w:eastAsia="仿宋_GB2312" w:hint="eastAsia"/>
          <w:bCs/>
          <w:sz w:val="32"/>
          <w:szCs w:val="32"/>
        </w:rPr>
        <w:t>〕</w:t>
      </w:r>
      <w:r>
        <w:rPr>
          <w:rFonts w:eastAsia="仿宋_GB2312"/>
          <w:bCs/>
          <w:sz w:val="32"/>
          <w:szCs w:val="32"/>
        </w:rPr>
        <w:t>3</w:t>
      </w:r>
      <w:r>
        <w:rPr>
          <w:rFonts w:eastAsia="仿宋_GB2312" w:hint="eastAsia"/>
          <w:bCs/>
          <w:sz w:val="32"/>
          <w:szCs w:val="32"/>
        </w:rPr>
        <w:t>号</w:t>
      </w:r>
    </w:p>
    <w:p w:rsidR="00DA14B1" w:rsidRDefault="00DA14B1" w:rsidP="00227CFE">
      <w:pPr>
        <w:spacing w:line="600" w:lineRule="exact"/>
        <w:jc w:val="center"/>
        <w:rPr>
          <w:rFonts w:eastAsia="仿宋_GB2312"/>
          <w:bCs/>
          <w:sz w:val="32"/>
          <w:szCs w:val="32"/>
        </w:rPr>
      </w:pPr>
    </w:p>
    <w:p w:rsidR="00DA14B1" w:rsidRDefault="00DA14B1" w:rsidP="00227CFE">
      <w:pPr>
        <w:spacing w:line="600" w:lineRule="exact"/>
        <w:jc w:val="center"/>
        <w:rPr>
          <w:rFonts w:eastAsia="方正小标宋简体"/>
          <w:bCs/>
          <w:sz w:val="44"/>
          <w:szCs w:val="44"/>
        </w:rPr>
      </w:pPr>
      <w:r>
        <w:rPr>
          <w:rFonts w:eastAsia="方正小标宋简体" w:hint="eastAsia"/>
          <w:color w:val="000000"/>
          <w:sz w:val="44"/>
          <w:szCs w:val="44"/>
        </w:rPr>
        <w:t>关于印发《</w:t>
      </w:r>
      <w:r>
        <w:rPr>
          <w:rFonts w:eastAsia="方正小标宋简体" w:hint="eastAsia"/>
          <w:bCs/>
          <w:sz w:val="44"/>
          <w:szCs w:val="44"/>
        </w:rPr>
        <w:t>湖南师范大学大型仪器设备</w:t>
      </w:r>
    </w:p>
    <w:p w:rsidR="00DA14B1" w:rsidRDefault="00DA14B1" w:rsidP="00227CFE">
      <w:pPr>
        <w:spacing w:line="600" w:lineRule="exact"/>
        <w:jc w:val="center"/>
        <w:rPr>
          <w:rFonts w:eastAsia="方正小标宋简体"/>
          <w:bCs/>
          <w:sz w:val="44"/>
          <w:szCs w:val="44"/>
        </w:rPr>
      </w:pPr>
      <w:r>
        <w:rPr>
          <w:rFonts w:eastAsia="方正小标宋简体" w:hint="eastAsia"/>
          <w:bCs/>
          <w:sz w:val="44"/>
          <w:szCs w:val="44"/>
        </w:rPr>
        <w:t>开放共享管理实施细则</w:t>
      </w:r>
      <w:r>
        <w:rPr>
          <w:rFonts w:eastAsia="方正小标宋简体" w:hint="eastAsia"/>
          <w:color w:val="000000"/>
          <w:sz w:val="44"/>
          <w:szCs w:val="44"/>
        </w:rPr>
        <w:t>》的通知</w:t>
      </w:r>
    </w:p>
    <w:p w:rsidR="00DA14B1" w:rsidRDefault="00DA14B1" w:rsidP="00227CFE">
      <w:pPr>
        <w:widowControl/>
        <w:adjustRightInd w:val="0"/>
        <w:snapToGrid w:val="0"/>
        <w:spacing w:line="600" w:lineRule="exact"/>
        <w:rPr>
          <w:rFonts w:eastAsia="仿宋_GB2312"/>
          <w:color w:val="000000"/>
          <w:sz w:val="32"/>
          <w:szCs w:val="32"/>
        </w:rPr>
      </w:pPr>
    </w:p>
    <w:p w:rsidR="00DA14B1" w:rsidRDefault="00DA14B1" w:rsidP="00227CFE">
      <w:pPr>
        <w:widowControl/>
        <w:adjustRightInd w:val="0"/>
        <w:snapToGrid w:val="0"/>
        <w:spacing w:line="600" w:lineRule="exact"/>
        <w:ind w:leftChars="257" w:left="617" w:rightChars="268" w:right="643"/>
        <w:rPr>
          <w:rFonts w:eastAsia="仿宋_GB2312"/>
          <w:color w:val="000000"/>
          <w:sz w:val="32"/>
          <w:szCs w:val="32"/>
        </w:rPr>
      </w:pPr>
      <w:r>
        <w:rPr>
          <w:rFonts w:eastAsia="仿宋_GB2312" w:hint="eastAsia"/>
          <w:color w:val="000000"/>
          <w:sz w:val="32"/>
          <w:szCs w:val="32"/>
        </w:rPr>
        <w:t>各二级单位：</w:t>
      </w:r>
    </w:p>
    <w:p w:rsidR="00DA14B1" w:rsidRDefault="00DA14B1" w:rsidP="00227CFE">
      <w:pPr>
        <w:spacing w:line="600" w:lineRule="exact"/>
        <w:ind w:leftChars="257" w:left="617" w:rightChars="268" w:right="643" w:firstLineChars="180" w:firstLine="576"/>
        <w:rPr>
          <w:rFonts w:eastAsia="仿宋_GB2312"/>
          <w:bCs/>
          <w:sz w:val="32"/>
          <w:szCs w:val="32"/>
        </w:rPr>
      </w:pPr>
      <w:r>
        <w:rPr>
          <w:rFonts w:eastAsia="仿宋_GB2312" w:hint="eastAsia"/>
          <w:color w:val="000000"/>
          <w:sz w:val="32"/>
          <w:szCs w:val="32"/>
        </w:rPr>
        <w:t>《</w:t>
      </w:r>
      <w:r>
        <w:rPr>
          <w:rFonts w:eastAsia="仿宋_GB2312" w:hint="eastAsia"/>
          <w:bCs/>
          <w:sz w:val="32"/>
          <w:szCs w:val="32"/>
        </w:rPr>
        <w:t>湖南师范大学大型仪器设备开放共享管理实施细则</w:t>
      </w:r>
      <w:r>
        <w:rPr>
          <w:rFonts w:eastAsia="仿宋_GB2312" w:hint="eastAsia"/>
          <w:color w:val="000000"/>
          <w:sz w:val="32"/>
          <w:szCs w:val="32"/>
        </w:rPr>
        <w:t>》已经本学年度第九次校长办公会讨论通过，现予印发施行。</w:t>
      </w:r>
    </w:p>
    <w:p w:rsidR="00DA14B1" w:rsidRDefault="00DA14B1" w:rsidP="00227CFE">
      <w:pPr>
        <w:widowControl/>
        <w:adjustRightInd w:val="0"/>
        <w:snapToGrid w:val="0"/>
        <w:spacing w:line="600" w:lineRule="exact"/>
        <w:rPr>
          <w:rFonts w:eastAsia="仿宋_GB2312"/>
          <w:color w:val="000000"/>
          <w:sz w:val="32"/>
          <w:szCs w:val="32"/>
        </w:rPr>
      </w:pPr>
    </w:p>
    <w:p w:rsidR="00DA14B1" w:rsidRDefault="00DA14B1" w:rsidP="00227CFE">
      <w:pPr>
        <w:widowControl/>
        <w:adjustRightInd w:val="0"/>
        <w:snapToGrid w:val="0"/>
        <w:spacing w:line="600" w:lineRule="exact"/>
        <w:ind w:rightChars="353" w:right="847"/>
        <w:rPr>
          <w:rFonts w:eastAsia="仿宋_GB2312"/>
          <w:color w:val="000000"/>
          <w:sz w:val="32"/>
          <w:szCs w:val="32"/>
        </w:rPr>
      </w:pPr>
    </w:p>
    <w:p w:rsidR="00DA14B1" w:rsidRDefault="00DA14B1" w:rsidP="00227CFE">
      <w:pPr>
        <w:widowControl/>
        <w:adjustRightInd w:val="0"/>
        <w:snapToGrid w:val="0"/>
        <w:spacing w:line="600" w:lineRule="exact"/>
        <w:ind w:right="960"/>
        <w:jc w:val="right"/>
        <w:rPr>
          <w:rFonts w:eastAsia="仿宋_GB2312"/>
          <w:color w:val="000000"/>
          <w:sz w:val="32"/>
          <w:szCs w:val="32"/>
        </w:rPr>
      </w:pPr>
      <w:r>
        <w:rPr>
          <w:rFonts w:eastAsia="仿宋_GB2312" w:hint="eastAsia"/>
          <w:color w:val="000000"/>
          <w:sz w:val="32"/>
          <w:szCs w:val="32"/>
        </w:rPr>
        <w:t>湖南师范大学</w:t>
      </w:r>
      <w:r>
        <w:rPr>
          <w:rFonts w:eastAsia="仿宋_GB2312"/>
          <w:color w:val="000000"/>
          <w:sz w:val="32"/>
          <w:szCs w:val="32"/>
        </w:rPr>
        <w:t xml:space="preserve">      </w:t>
      </w:r>
    </w:p>
    <w:p w:rsidR="00DA14B1" w:rsidRDefault="00DA14B1" w:rsidP="00227CFE">
      <w:pPr>
        <w:jc w:val="center"/>
        <w:rPr>
          <w:rFonts w:ascii="仿宋_GB2312" w:eastAsia="仿宋_GB2312"/>
          <w:color w:val="000000"/>
          <w:sz w:val="32"/>
          <w:szCs w:val="32"/>
        </w:rPr>
      </w:pPr>
      <w:r>
        <w:rPr>
          <w:rFonts w:eastAsia="仿宋_GB2312"/>
          <w:color w:val="000000"/>
          <w:sz w:val="32"/>
          <w:szCs w:val="32"/>
        </w:rPr>
        <w:t xml:space="preserve">                              </w:t>
      </w:r>
      <w:smartTag w:uri="urn:schemas-microsoft-com:office:smarttags" w:element="chsdate">
        <w:smartTagPr>
          <w:attr w:name="IsROCDate" w:val="False"/>
          <w:attr w:name="IsLunarDate" w:val="False"/>
          <w:attr w:name="Day" w:val="20"/>
          <w:attr w:name="Month" w:val="12"/>
          <w:attr w:name="Year" w:val="2014"/>
        </w:smartTagPr>
        <w:r>
          <w:rPr>
            <w:rFonts w:eastAsia="仿宋_GB2312"/>
            <w:color w:val="000000"/>
            <w:sz w:val="32"/>
            <w:szCs w:val="32"/>
          </w:rPr>
          <w:t>2014</w:t>
        </w:r>
        <w:r>
          <w:rPr>
            <w:rFonts w:eastAsia="仿宋_GB2312" w:hint="eastAsia"/>
            <w:color w:val="000000"/>
            <w:sz w:val="32"/>
            <w:szCs w:val="32"/>
          </w:rPr>
          <w:t>年</w:t>
        </w:r>
        <w:r>
          <w:rPr>
            <w:rFonts w:eastAsia="仿宋_GB2312"/>
            <w:color w:val="000000"/>
            <w:sz w:val="32"/>
            <w:szCs w:val="32"/>
          </w:rPr>
          <w:t>12</w:t>
        </w:r>
        <w:r>
          <w:rPr>
            <w:rFonts w:eastAsia="仿宋_GB2312" w:hint="eastAsia"/>
            <w:color w:val="000000"/>
            <w:sz w:val="32"/>
            <w:szCs w:val="32"/>
          </w:rPr>
          <w:t>月</w:t>
        </w:r>
        <w:r>
          <w:rPr>
            <w:rFonts w:eastAsia="仿宋_GB2312"/>
            <w:color w:val="000000"/>
            <w:sz w:val="32"/>
            <w:szCs w:val="32"/>
          </w:rPr>
          <w:t>20</w:t>
        </w:r>
        <w:r>
          <w:rPr>
            <w:rFonts w:eastAsia="仿宋_GB2312" w:hint="eastAsia"/>
            <w:color w:val="000000"/>
            <w:sz w:val="32"/>
            <w:szCs w:val="32"/>
          </w:rPr>
          <w:t>日</w:t>
        </w:r>
      </w:smartTag>
      <w:r>
        <w:rPr>
          <w:rFonts w:ascii="仿宋_GB2312" w:eastAsia="仿宋_GB2312"/>
          <w:color w:val="000000"/>
          <w:sz w:val="32"/>
          <w:szCs w:val="32"/>
        </w:rPr>
        <w:t xml:space="preserve">  </w:t>
      </w:r>
    </w:p>
    <w:p w:rsidR="00DA14B1" w:rsidRDefault="00DA14B1" w:rsidP="00227CFE">
      <w:pPr>
        <w:jc w:val="center"/>
        <w:rPr>
          <w:rFonts w:ascii="仿宋_GB2312" w:eastAsia="仿宋_GB2312"/>
          <w:color w:val="000000"/>
          <w:sz w:val="32"/>
          <w:szCs w:val="32"/>
        </w:rPr>
      </w:pPr>
    </w:p>
    <w:p w:rsidR="00DA14B1" w:rsidRDefault="00DA14B1" w:rsidP="00227CFE">
      <w:pPr>
        <w:jc w:val="center"/>
        <w:rPr>
          <w:rFonts w:ascii="仿宋_GB2312" w:eastAsia="仿宋_GB2312"/>
          <w:color w:val="000000"/>
          <w:sz w:val="32"/>
          <w:szCs w:val="32"/>
        </w:rPr>
      </w:pPr>
    </w:p>
    <w:p w:rsidR="00DA14B1" w:rsidRDefault="00DA14B1" w:rsidP="00227CFE">
      <w:pPr>
        <w:jc w:val="center"/>
        <w:rPr>
          <w:rFonts w:ascii="仿宋_GB2312" w:eastAsia="仿宋_GB2312"/>
          <w:color w:val="000000"/>
          <w:sz w:val="32"/>
          <w:szCs w:val="32"/>
        </w:rPr>
      </w:pPr>
    </w:p>
    <w:p w:rsidR="00DA14B1" w:rsidRDefault="00DA14B1" w:rsidP="00227CFE">
      <w:pPr>
        <w:jc w:val="center"/>
        <w:rPr>
          <w:rFonts w:ascii="仿宋_GB2312" w:eastAsia="仿宋_GB2312"/>
          <w:color w:val="000000"/>
          <w:sz w:val="32"/>
          <w:szCs w:val="32"/>
        </w:rPr>
      </w:pPr>
    </w:p>
    <w:p w:rsidR="00DA14B1" w:rsidRDefault="00DA14B1" w:rsidP="00227CFE">
      <w:pPr>
        <w:jc w:val="center"/>
        <w:rPr>
          <w:b/>
          <w:bCs/>
          <w:sz w:val="44"/>
          <w:szCs w:val="44"/>
        </w:rPr>
      </w:pPr>
    </w:p>
    <w:p w:rsidR="00DA14B1" w:rsidRDefault="00DA14B1" w:rsidP="00227CFE">
      <w:pPr>
        <w:jc w:val="center"/>
        <w:rPr>
          <w:b/>
          <w:bCs/>
          <w:sz w:val="44"/>
          <w:szCs w:val="44"/>
        </w:rPr>
      </w:pPr>
    </w:p>
    <w:p w:rsidR="00DA14B1" w:rsidRDefault="00DA14B1" w:rsidP="00227CFE">
      <w:pPr>
        <w:pStyle w:val="NoSpacing"/>
        <w:spacing w:line="380" w:lineRule="exact"/>
        <w:jc w:val="center"/>
        <w:rPr>
          <w:rFonts w:ascii="黑体" w:eastAsia="黑体"/>
          <w:sz w:val="36"/>
          <w:szCs w:val="36"/>
        </w:rPr>
      </w:pPr>
    </w:p>
    <w:p w:rsidR="00DA14B1" w:rsidRDefault="00DA14B1" w:rsidP="00227CFE">
      <w:pPr>
        <w:pStyle w:val="NoSpacing"/>
        <w:spacing w:line="380" w:lineRule="exact"/>
        <w:jc w:val="center"/>
        <w:rPr>
          <w:rFonts w:ascii="黑体" w:eastAsia="黑体"/>
          <w:sz w:val="36"/>
          <w:szCs w:val="36"/>
        </w:rPr>
      </w:pPr>
    </w:p>
    <w:p w:rsidR="00DA14B1" w:rsidRDefault="00DA14B1" w:rsidP="00227CFE">
      <w:pPr>
        <w:pStyle w:val="NoSpacing"/>
        <w:spacing w:line="380" w:lineRule="exact"/>
        <w:jc w:val="center"/>
        <w:rPr>
          <w:rFonts w:ascii="黑体" w:eastAsia="黑体"/>
          <w:sz w:val="36"/>
          <w:szCs w:val="36"/>
        </w:rPr>
      </w:pPr>
    </w:p>
    <w:p w:rsidR="00DA14B1" w:rsidRPr="007830C5" w:rsidRDefault="00DA14B1" w:rsidP="007830C5">
      <w:pPr>
        <w:pStyle w:val="NoSpacing"/>
        <w:spacing w:line="600" w:lineRule="exact"/>
        <w:jc w:val="center"/>
        <w:rPr>
          <w:rFonts w:ascii="方正小标宋简体" w:eastAsia="方正小标宋简体" w:hAnsi="黑体"/>
          <w:sz w:val="44"/>
          <w:szCs w:val="44"/>
        </w:rPr>
      </w:pPr>
      <w:r w:rsidRPr="007830C5">
        <w:rPr>
          <w:rFonts w:ascii="方正小标宋简体" w:eastAsia="方正小标宋简体" w:hAnsi="黑体" w:hint="eastAsia"/>
          <w:sz w:val="44"/>
          <w:szCs w:val="44"/>
        </w:rPr>
        <w:t>湖南师范大学大型仪器设备开放共享管理</w:t>
      </w:r>
    </w:p>
    <w:p w:rsidR="00DA14B1" w:rsidRDefault="00DA14B1" w:rsidP="007830C5">
      <w:pPr>
        <w:pStyle w:val="NoSpacing"/>
        <w:spacing w:line="600" w:lineRule="exact"/>
        <w:jc w:val="center"/>
        <w:rPr>
          <w:rFonts w:ascii="方正小标宋简体" w:eastAsia="方正小标宋简体" w:hAnsi="宋体"/>
          <w:sz w:val="44"/>
          <w:szCs w:val="44"/>
        </w:rPr>
      </w:pPr>
      <w:r w:rsidRPr="007830C5">
        <w:rPr>
          <w:rFonts w:ascii="方正小标宋简体" w:eastAsia="方正小标宋简体" w:hAnsi="黑体" w:hint="eastAsia"/>
          <w:sz w:val="44"/>
          <w:szCs w:val="44"/>
        </w:rPr>
        <w:t>实施细则</w:t>
      </w:r>
      <w:r w:rsidRPr="007830C5">
        <w:rPr>
          <w:rFonts w:ascii="方正小标宋简体" w:eastAsia="方正小标宋简体" w:hAnsi="宋体" w:hint="eastAsia"/>
          <w:sz w:val="44"/>
          <w:szCs w:val="44"/>
        </w:rPr>
        <w:t>（试行）</w:t>
      </w:r>
    </w:p>
    <w:p w:rsidR="00DA14B1" w:rsidRPr="007830C5" w:rsidRDefault="00DA14B1" w:rsidP="007830C5">
      <w:pPr>
        <w:pStyle w:val="NoSpacing"/>
        <w:spacing w:line="600" w:lineRule="exact"/>
        <w:jc w:val="center"/>
        <w:rPr>
          <w:rFonts w:ascii="方正小标宋简体" w:eastAsia="方正小标宋简体" w:hAnsi="黑体"/>
          <w:sz w:val="44"/>
          <w:szCs w:val="44"/>
        </w:rPr>
      </w:pPr>
    </w:p>
    <w:p w:rsidR="00DA14B1" w:rsidRPr="007830C5" w:rsidRDefault="00DA14B1" w:rsidP="007830C5">
      <w:pPr>
        <w:pStyle w:val="NormalWeb"/>
        <w:spacing w:before="0" w:beforeAutospacing="0" w:after="0" w:afterAutospacing="0" w:line="600" w:lineRule="exact"/>
        <w:ind w:firstLine="522"/>
        <w:rPr>
          <w:rFonts w:ascii="仿宋_GB2312" w:eastAsia="仿宋_GB2312"/>
          <w:sz w:val="32"/>
          <w:szCs w:val="32"/>
        </w:rPr>
      </w:pPr>
      <w:r w:rsidRPr="007830C5">
        <w:rPr>
          <w:rFonts w:ascii="仿宋_GB2312" w:eastAsia="仿宋_GB2312" w:hint="eastAsia"/>
          <w:sz w:val="32"/>
          <w:szCs w:val="32"/>
        </w:rPr>
        <w:t>第一条</w:t>
      </w:r>
      <w:r w:rsidRPr="007830C5">
        <w:rPr>
          <w:rFonts w:ascii="仿宋_GB2312" w:eastAsia="仿宋_GB2312"/>
          <w:sz w:val="32"/>
          <w:szCs w:val="32"/>
        </w:rPr>
        <w:t xml:space="preserve"> </w:t>
      </w:r>
      <w:r w:rsidRPr="007830C5">
        <w:rPr>
          <w:rFonts w:ascii="仿宋_GB2312" w:eastAsia="仿宋_GB2312" w:hint="eastAsia"/>
          <w:sz w:val="32"/>
          <w:szCs w:val="32"/>
        </w:rPr>
        <w:t>为了保障大型仪器设备正常运行，充分发挥大型仪器设备使用效益，促进大型仪器设备对外开放共享服务工作，根据教育部《高等学校仪器设备管理办法》（教高</w:t>
      </w:r>
      <w:r w:rsidRPr="007830C5">
        <w:rPr>
          <w:rFonts w:ascii="仿宋_GB2312" w:eastAsia="仿宋_GB2312"/>
          <w:sz w:val="32"/>
          <w:szCs w:val="32"/>
        </w:rPr>
        <w:t>[2000]9</w:t>
      </w:r>
      <w:r w:rsidRPr="007830C5">
        <w:rPr>
          <w:rFonts w:ascii="仿宋_GB2312" w:eastAsia="仿宋_GB2312" w:hint="eastAsia"/>
          <w:sz w:val="32"/>
          <w:szCs w:val="32"/>
        </w:rPr>
        <w:t>号）和《湖南师范大学大型仪器设备管理办法》（校行发校产字</w:t>
      </w:r>
      <w:r w:rsidRPr="007830C5">
        <w:rPr>
          <w:rFonts w:ascii="仿宋_GB2312" w:eastAsia="仿宋_GB2312"/>
          <w:sz w:val="32"/>
          <w:szCs w:val="32"/>
        </w:rPr>
        <w:t>[20</w:t>
      </w:r>
      <w:r>
        <w:rPr>
          <w:rFonts w:ascii="仿宋_GB2312" w:eastAsia="仿宋_GB2312"/>
          <w:sz w:val="32"/>
          <w:szCs w:val="32"/>
        </w:rPr>
        <w:t>14]2</w:t>
      </w:r>
      <w:r w:rsidRPr="007830C5">
        <w:rPr>
          <w:rFonts w:ascii="仿宋_GB2312" w:eastAsia="仿宋_GB2312" w:hint="eastAsia"/>
          <w:sz w:val="32"/>
          <w:szCs w:val="32"/>
        </w:rPr>
        <w:t>号），结合学校实际，制定本实施细则。</w:t>
      </w:r>
      <w:bookmarkStart w:id="0" w:name="_GoBack"/>
      <w:bookmarkEnd w:id="0"/>
    </w:p>
    <w:p w:rsidR="00DA14B1" w:rsidRPr="007830C5" w:rsidRDefault="00DA14B1" w:rsidP="007830C5">
      <w:pPr>
        <w:pStyle w:val="NormalWeb"/>
        <w:spacing w:before="0" w:beforeAutospacing="0" w:after="0" w:afterAutospacing="0" w:line="600" w:lineRule="exact"/>
        <w:ind w:firstLine="522"/>
        <w:rPr>
          <w:rFonts w:ascii="仿宋_GB2312" w:eastAsia="仿宋_GB2312"/>
          <w:spacing w:val="10"/>
          <w:sz w:val="32"/>
          <w:szCs w:val="32"/>
        </w:rPr>
      </w:pPr>
      <w:r w:rsidRPr="007830C5">
        <w:rPr>
          <w:rFonts w:ascii="仿宋_GB2312" w:eastAsia="仿宋_GB2312" w:hint="eastAsia"/>
          <w:sz w:val="32"/>
          <w:szCs w:val="32"/>
        </w:rPr>
        <w:t>第二条</w:t>
      </w:r>
      <w:r w:rsidRPr="007830C5">
        <w:rPr>
          <w:rFonts w:ascii="仿宋_GB2312" w:eastAsia="仿宋_GB2312"/>
          <w:sz w:val="32"/>
          <w:szCs w:val="32"/>
        </w:rPr>
        <w:t xml:space="preserve"> </w:t>
      </w:r>
      <w:r w:rsidRPr="007830C5">
        <w:rPr>
          <w:rFonts w:ascii="仿宋_GB2312" w:eastAsia="仿宋_GB2312" w:hint="eastAsia"/>
          <w:sz w:val="32"/>
          <w:szCs w:val="32"/>
        </w:rPr>
        <w:t>有条件实施开放共享服务的实验室（所、中心）和机组应积极申请开放共享服务，在校级大型仪器设备管理平台（简称管理平台）建立账户，完成信息录入、授权、预约、测试及收费等开放共享服务工作。</w:t>
      </w:r>
    </w:p>
    <w:p w:rsidR="00DA14B1" w:rsidRPr="007830C5" w:rsidRDefault="00DA14B1" w:rsidP="007830C5">
      <w:pPr>
        <w:pStyle w:val="NormalWeb"/>
        <w:spacing w:before="0" w:beforeAutospacing="0" w:after="0" w:afterAutospacing="0" w:line="600" w:lineRule="exact"/>
        <w:ind w:firstLine="522"/>
        <w:rPr>
          <w:rFonts w:ascii="仿宋_GB2312" w:eastAsia="仿宋_GB2312"/>
          <w:sz w:val="32"/>
          <w:szCs w:val="32"/>
        </w:rPr>
      </w:pPr>
      <w:r w:rsidRPr="007830C5">
        <w:rPr>
          <w:rFonts w:ascii="仿宋_GB2312" w:eastAsia="仿宋_GB2312" w:hint="eastAsia"/>
          <w:sz w:val="32"/>
          <w:szCs w:val="32"/>
        </w:rPr>
        <w:t>第三条</w:t>
      </w:r>
      <w:r w:rsidRPr="007830C5">
        <w:rPr>
          <w:rFonts w:ascii="仿宋_GB2312" w:eastAsia="仿宋_GB2312"/>
          <w:sz w:val="32"/>
          <w:szCs w:val="32"/>
        </w:rPr>
        <w:t xml:space="preserve"> </w:t>
      </w:r>
      <w:r w:rsidRPr="007830C5">
        <w:rPr>
          <w:rFonts w:ascii="仿宋_GB2312" w:eastAsia="仿宋_GB2312" w:hint="eastAsia"/>
          <w:sz w:val="32"/>
          <w:szCs w:val="32"/>
        </w:rPr>
        <w:t>开放共享服务收费采用预付费方式。测试预约成功，管理平台自动冻结预约使用设备的预约用户账户中测试所需费用。测试完成后，经机组和预约用户双方核实，按实结算测试费用，机组向预约用户提供测试数据。为避免管理平台中大量资金的累积，开发共享服务测试费按自然年结算。</w:t>
      </w:r>
    </w:p>
    <w:p w:rsidR="00DA14B1" w:rsidRPr="007830C5" w:rsidRDefault="00DA14B1" w:rsidP="007830C5">
      <w:pPr>
        <w:pStyle w:val="NormalWeb"/>
        <w:spacing w:before="0" w:beforeAutospacing="0" w:after="0" w:afterAutospacing="0" w:line="600" w:lineRule="exact"/>
        <w:ind w:firstLine="522"/>
        <w:rPr>
          <w:rFonts w:ascii="仿宋_GB2312" w:eastAsia="仿宋_GB2312"/>
          <w:sz w:val="32"/>
          <w:szCs w:val="32"/>
        </w:rPr>
      </w:pPr>
      <w:r w:rsidRPr="007830C5">
        <w:rPr>
          <w:rFonts w:ascii="仿宋_GB2312" w:eastAsia="仿宋_GB2312" w:hint="eastAsia"/>
          <w:sz w:val="32"/>
          <w:szCs w:val="32"/>
        </w:rPr>
        <w:t>第四条</w:t>
      </w:r>
      <w:r w:rsidRPr="007830C5">
        <w:rPr>
          <w:rFonts w:ascii="仿宋_GB2312" w:eastAsia="仿宋_GB2312"/>
          <w:sz w:val="32"/>
          <w:szCs w:val="32"/>
        </w:rPr>
        <w:t xml:space="preserve"> </w:t>
      </w:r>
      <w:r w:rsidRPr="007830C5">
        <w:rPr>
          <w:rFonts w:ascii="仿宋_GB2312" w:eastAsia="仿宋_GB2312" w:hint="eastAsia"/>
          <w:sz w:val="32"/>
          <w:szCs w:val="32"/>
        </w:rPr>
        <w:t>预约用户分为校内和校外两类，校内预约用户可直接在管理平台建立个人账户，校外预约用户须先在管理平台注册，然后建立个人账户。预约用户在个人账户中存入足量的测试费用后才能使用相应预约设备。</w:t>
      </w:r>
    </w:p>
    <w:p w:rsidR="00DA14B1" w:rsidRPr="007830C5" w:rsidRDefault="00DA14B1" w:rsidP="007830C5">
      <w:pPr>
        <w:pStyle w:val="NormalWeb"/>
        <w:spacing w:before="0" w:beforeAutospacing="0" w:after="0" w:afterAutospacing="0" w:line="600" w:lineRule="exact"/>
        <w:ind w:firstLine="522"/>
        <w:rPr>
          <w:rFonts w:ascii="仿宋_GB2312" w:eastAsia="仿宋_GB2312"/>
          <w:sz w:val="32"/>
          <w:szCs w:val="32"/>
        </w:rPr>
      </w:pPr>
      <w:r w:rsidRPr="007830C5">
        <w:rPr>
          <w:rFonts w:ascii="仿宋_GB2312" w:eastAsia="仿宋_GB2312" w:hint="eastAsia"/>
          <w:sz w:val="32"/>
          <w:szCs w:val="32"/>
        </w:rPr>
        <w:t>第五条</w:t>
      </w:r>
      <w:r w:rsidRPr="007830C5">
        <w:rPr>
          <w:rFonts w:ascii="仿宋_GB2312" w:eastAsia="仿宋_GB2312"/>
          <w:sz w:val="32"/>
          <w:szCs w:val="32"/>
        </w:rPr>
        <w:t xml:space="preserve"> </w:t>
      </w:r>
      <w:r w:rsidRPr="007830C5">
        <w:rPr>
          <w:rFonts w:ascii="仿宋_GB2312" w:eastAsia="仿宋_GB2312" w:hint="eastAsia"/>
          <w:spacing w:val="10"/>
          <w:sz w:val="32"/>
          <w:szCs w:val="32"/>
        </w:rPr>
        <w:t>校内开放共享服务收费通过校内转账方式办理。校外开放共享服务的收费，由财务处收取后转入管理平台，并开具票据，按</w:t>
      </w:r>
      <w:r w:rsidRPr="007830C5">
        <w:rPr>
          <w:rFonts w:ascii="仿宋_GB2312" w:eastAsia="仿宋_GB2312" w:hint="eastAsia"/>
          <w:sz w:val="32"/>
          <w:szCs w:val="32"/>
        </w:rPr>
        <w:t>规定代扣相关税费。</w:t>
      </w:r>
    </w:p>
    <w:p w:rsidR="00DA14B1" w:rsidRPr="007830C5" w:rsidRDefault="00DA14B1" w:rsidP="007830C5">
      <w:pPr>
        <w:pStyle w:val="NormalWeb"/>
        <w:spacing w:before="0" w:beforeAutospacing="0" w:after="0" w:afterAutospacing="0" w:line="600" w:lineRule="exact"/>
        <w:ind w:firstLine="522"/>
        <w:rPr>
          <w:rFonts w:ascii="仿宋_GB2312" w:eastAsia="仿宋_GB2312"/>
          <w:sz w:val="32"/>
          <w:szCs w:val="32"/>
        </w:rPr>
      </w:pPr>
      <w:r w:rsidRPr="007830C5">
        <w:rPr>
          <w:rFonts w:ascii="仿宋_GB2312" w:eastAsia="仿宋_GB2312" w:hint="eastAsia"/>
          <w:sz w:val="32"/>
          <w:szCs w:val="32"/>
        </w:rPr>
        <w:t>第六条</w:t>
      </w:r>
      <w:r w:rsidRPr="007830C5">
        <w:rPr>
          <w:rFonts w:ascii="仿宋_GB2312" w:eastAsia="仿宋_GB2312"/>
          <w:sz w:val="32"/>
          <w:szCs w:val="32"/>
        </w:rPr>
        <w:t xml:space="preserve"> </w:t>
      </w:r>
      <w:r w:rsidRPr="007830C5">
        <w:rPr>
          <w:rFonts w:ascii="仿宋_GB2312" w:eastAsia="仿宋_GB2312" w:hint="eastAsia"/>
          <w:sz w:val="32"/>
          <w:szCs w:val="32"/>
        </w:rPr>
        <w:t>实验室（所、中心）或机组根据学校开放共享服务管理规定，制定开放共享服务收费标准，经院（部）审核，报学校批准后执行。院（部）内按收费标准的</w:t>
      </w:r>
      <w:r w:rsidRPr="007830C5">
        <w:rPr>
          <w:rFonts w:ascii="仿宋_GB2312" w:eastAsia="仿宋_GB2312"/>
          <w:sz w:val="32"/>
          <w:szCs w:val="32"/>
        </w:rPr>
        <w:t>40%</w:t>
      </w:r>
      <w:r w:rsidRPr="007830C5">
        <w:rPr>
          <w:rFonts w:ascii="仿宋_GB2312" w:eastAsia="仿宋_GB2312" w:hint="eastAsia"/>
          <w:sz w:val="32"/>
          <w:szCs w:val="32"/>
        </w:rPr>
        <w:t>执行，校内按收费标准的</w:t>
      </w:r>
      <w:r w:rsidRPr="007830C5">
        <w:rPr>
          <w:rFonts w:ascii="仿宋_GB2312" w:eastAsia="仿宋_GB2312"/>
          <w:sz w:val="32"/>
          <w:szCs w:val="32"/>
        </w:rPr>
        <w:t>60%</w:t>
      </w:r>
      <w:r w:rsidRPr="007830C5">
        <w:rPr>
          <w:rFonts w:ascii="仿宋_GB2312" w:eastAsia="仿宋_GB2312" w:hint="eastAsia"/>
          <w:sz w:val="32"/>
          <w:szCs w:val="32"/>
        </w:rPr>
        <w:t>执行，校外按收费标准的</w:t>
      </w:r>
      <w:r w:rsidRPr="007830C5">
        <w:rPr>
          <w:rFonts w:ascii="仿宋_GB2312" w:eastAsia="仿宋_GB2312"/>
          <w:sz w:val="32"/>
          <w:szCs w:val="32"/>
        </w:rPr>
        <w:t>100%</w:t>
      </w:r>
      <w:r w:rsidRPr="007830C5">
        <w:rPr>
          <w:rFonts w:ascii="仿宋_GB2312" w:eastAsia="仿宋_GB2312" w:hint="eastAsia"/>
          <w:sz w:val="32"/>
          <w:szCs w:val="32"/>
        </w:rPr>
        <w:t>执行。</w:t>
      </w:r>
    </w:p>
    <w:p w:rsidR="00DA14B1" w:rsidRPr="007830C5" w:rsidRDefault="00DA14B1" w:rsidP="007830C5">
      <w:pPr>
        <w:pStyle w:val="NormalWeb"/>
        <w:spacing w:before="0" w:beforeAutospacing="0" w:after="0" w:afterAutospacing="0" w:line="600" w:lineRule="exact"/>
        <w:ind w:firstLine="522"/>
        <w:rPr>
          <w:rFonts w:ascii="仿宋_GB2312" w:eastAsia="仿宋_GB2312"/>
          <w:sz w:val="32"/>
          <w:szCs w:val="32"/>
        </w:rPr>
      </w:pPr>
      <w:r w:rsidRPr="007830C5">
        <w:rPr>
          <w:rFonts w:ascii="仿宋_GB2312" w:eastAsia="仿宋_GB2312" w:hint="eastAsia"/>
          <w:sz w:val="32"/>
          <w:szCs w:val="32"/>
        </w:rPr>
        <w:t>第七条</w:t>
      </w:r>
      <w:r w:rsidRPr="007830C5">
        <w:rPr>
          <w:rFonts w:ascii="仿宋_GB2312" w:eastAsia="仿宋_GB2312"/>
          <w:sz w:val="32"/>
          <w:szCs w:val="32"/>
        </w:rPr>
        <w:t xml:space="preserve"> </w:t>
      </w:r>
      <w:r w:rsidRPr="007830C5">
        <w:rPr>
          <w:rFonts w:ascii="仿宋_GB2312" w:eastAsia="仿宋_GB2312" w:hint="eastAsia"/>
          <w:sz w:val="32"/>
          <w:szCs w:val="32"/>
        </w:rPr>
        <w:t>开放共享服务取得的收入，以税后收入为基数，</w:t>
      </w:r>
      <w:r w:rsidRPr="007830C5">
        <w:rPr>
          <w:rFonts w:ascii="仿宋_GB2312" w:eastAsia="仿宋_GB2312"/>
          <w:sz w:val="32"/>
          <w:szCs w:val="32"/>
        </w:rPr>
        <w:t>85%</w:t>
      </w:r>
      <w:r w:rsidRPr="007830C5">
        <w:rPr>
          <w:rFonts w:ascii="仿宋_GB2312" w:eastAsia="仿宋_GB2312" w:hint="eastAsia"/>
          <w:sz w:val="32"/>
          <w:szCs w:val="32"/>
        </w:rPr>
        <w:t>作为大型仪器设备开放共享服务的直接成本转入提供开放共享服务的实验室（所、中心）或机组专用账户；</w:t>
      </w:r>
      <w:r w:rsidRPr="007830C5">
        <w:rPr>
          <w:rFonts w:ascii="仿宋_GB2312" w:eastAsia="仿宋_GB2312"/>
          <w:sz w:val="32"/>
          <w:szCs w:val="32"/>
        </w:rPr>
        <w:t>10%</w:t>
      </w:r>
      <w:r w:rsidRPr="007830C5">
        <w:rPr>
          <w:rFonts w:ascii="仿宋_GB2312" w:eastAsia="仿宋_GB2312" w:hint="eastAsia"/>
          <w:sz w:val="32"/>
          <w:szCs w:val="32"/>
        </w:rPr>
        <w:t>作为院（部）大型仪器设备管理经费，用于对实验室及大型仪器设备的统筹保障；</w:t>
      </w:r>
      <w:r w:rsidRPr="007830C5">
        <w:rPr>
          <w:rFonts w:ascii="仿宋_GB2312" w:eastAsia="仿宋_GB2312"/>
          <w:sz w:val="32"/>
          <w:szCs w:val="32"/>
        </w:rPr>
        <w:t>5%</w:t>
      </w:r>
      <w:r w:rsidRPr="007830C5">
        <w:rPr>
          <w:rFonts w:ascii="仿宋_GB2312" w:eastAsia="仿宋_GB2312" w:hint="eastAsia"/>
          <w:sz w:val="32"/>
          <w:szCs w:val="32"/>
        </w:rPr>
        <w:t>作为学校大型仪器设备管理经费，用于大型仪器设备使用效益考评、奖励和管理平台信息维护等项目的开支。</w:t>
      </w:r>
    </w:p>
    <w:p w:rsidR="00DA14B1" w:rsidRPr="007830C5" w:rsidRDefault="00DA14B1" w:rsidP="007830C5">
      <w:pPr>
        <w:pStyle w:val="NormalWeb"/>
        <w:spacing w:before="0" w:beforeAutospacing="0" w:after="0" w:afterAutospacing="0" w:line="600" w:lineRule="exact"/>
        <w:ind w:firstLine="522"/>
        <w:rPr>
          <w:rFonts w:ascii="仿宋_GB2312" w:eastAsia="仿宋_GB2312"/>
          <w:sz w:val="32"/>
          <w:szCs w:val="32"/>
        </w:rPr>
      </w:pPr>
      <w:r w:rsidRPr="007830C5">
        <w:rPr>
          <w:rFonts w:ascii="仿宋_GB2312" w:eastAsia="仿宋_GB2312" w:hint="eastAsia"/>
          <w:sz w:val="32"/>
          <w:szCs w:val="32"/>
        </w:rPr>
        <w:t>第八条</w:t>
      </w:r>
      <w:r w:rsidRPr="007830C5">
        <w:rPr>
          <w:rFonts w:ascii="仿宋_GB2312" w:eastAsia="仿宋_GB2312"/>
          <w:sz w:val="32"/>
          <w:szCs w:val="32"/>
        </w:rPr>
        <w:t xml:space="preserve"> </w:t>
      </w:r>
      <w:r w:rsidRPr="007830C5">
        <w:rPr>
          <w:rFonts w:ascii="仿宋_GB2312" w:eastAsia="仿宋_GB2312" w:hint="eastAsia"/>
          <w:sz w:val="32"/>
          <w:szCs w:val="32"/>
        </w:rPr>
        <w:t>大型仪器设备开放共享服务所获得的直接成本经费，只能用于大型仪器设备开放共享服务过程中产生的必要支出，包括设备折旧费、测试材料费、水电气费、设备维修维护费以及机组人员开放共享服务劳务酬金等支出项目。实验室（所、中心）或机组应合理支出相关费用，确保大型仪器设备的正常运行。</w:t>
      </w:r>
    </w:p>
    <w:p w:rsidR="00DA14B1" w:rsidRPr="007830C5" w:rsidRDefault="00DA14B1" w:rsidP="007830C5">
      <w:pPr>
        <w:pStyle w:val="NormalWeb"/>
        <w:spacing w:before="0" w:beforeAutospacing="0" w:after="0" w:afterAutospacing="0" w:line="600" w:lineRule="exact"/>
        <w:ind w:firstLine="522"/>
        <w:rPr>
          <w:rFonts w:ascii="仿宋_GB2312" w:eastAsia="仿宋_GB2312"/>
          <w:sz w:val="32"/>
          <w:szCs w:val="32"/>
        </w:rPr>
      </w:pPr>
      <w:r w:rsidRPr="007830C5">
        <w:rPr>
          <w:rFonts w:ascii="仿宋_GB2312" w:eastAsia="仿宋_GB2312" w:hint="eastAsia"/>
          <w:sz w:val="32"/>
          <w:szCs w:val="32"/>
        </w:rPr>
        <w:t>第九条</w:t>
      </w:r>
      <w:r w:rsidRPr="007830C5">
        <w:rPr>
          <w:rFonts w:ascii="仿宋_GB2312" w:eastAsia="仿宋_GB2312"/>
          <w:sz w:val="32"/>
          <w:szCs w:val="32"/>
        </w:rPr>
        <w:t xml:space="preserve"> </w:t>
      </w:r>
      <w:r w:rsidRPr="007830C5">
        <w:rPr>
          <w:rFonts w:ascii="仿宋_GB2312" w:eastAsia="仿宋_GB2312" w:hint="eastAsia"/>
          <w:sz w:val="32"/>
          <w:szCs w:val="32"/>
        </w:rPr>
        <w:t>机组人员开放共享服务劳务酬金的支出与上年度大型仪器设备使用效益考评结果挂钩。考评结果为优秀者，劳务酬金可发放至开放共享服务直接成本的</w:t>
      </w:r>
      <w:r w:rsidRPr="007830C5">
        <w:rPr>
          <w:rFonts w:ascii="仿宋_GB2312" w:eastAsia="仿宋_GB2312"/>
          <w:sz w:val="32"/>
          <w:szCs w:val="32"/>
        </w:rPr>
        <w:t>30%</w:t>
      </w:r>
      <w:r w:rsidRPr="007830C5">
        <w:rPr>
          <w:rFonts w:ascii="仿宋_GB2312" w:eastAsia="仿宋_GB2312" w:hint="eastAsia"/>
          <w:sz w:val="32"/>
          <w:szCs w:val="32"/>
        </w:rPr>
        <w:t>；为良好者，劳务酬金可发放至</w:t>
      </w:r>
      <w:r w:rsidRPr="007830C5">
        <w:rPr>
          <w:rFonts w:ascii="仿宋_GB2312" w:eastAsia="仿宋_GB2312"/>
          <w:sz w:val="32"/>
          <w:szCs w:val="32"/>
        </w:rPr>
        <w:t>25%</w:t>
      </w:r>
      <w:r w:rsidRPr="007830C5">
        <w:rPr>
          <w:rFonts w:ascii="仿宋_GB2312" w:eastAsia="仿宋_GB2312" w:hint="eastAsia"/>
          <w:sz w:val="32"/>
          <w:szCs w:val="32"/>
        </w:rPr>
        <w:t>；其它不超过</w:t>
      </w:r>
      <w:r w:rsidRPr="007830C5">
        <w:rPr>
          <w:rFonts w:ascii="仿宋_GB2312" w:eastAsia="仿宋_GB2312"/>
          <w:sz w:val="32"/>
          <w:szCs w:val="32"/>
        </w:rPr>
        <w:t>20%</w:t>
      </w:r>
      <w:r w:rsidRPr="007830C5">
        <w:rPr>
          <w:rFonts w:ascii="仿宋_GB2312" w:eastAsia="仿宋_GB2312" w:hint="eastAsia"/>
          <w:sz w:val="32"/>
          <w:szCs w:val="32"/>
        </w:rPr>
        <w:t>。</w:t>
      </w:r>
    </w:p>
    <w:p w:rsidR="00DA14B1" w:rsidRPr="007830C5" w:rsidRDefault="00DA14B1" w:rsidP="007830C5">
      <w:pPr>
        <w:pStyle w:val="NormalWeb"/>
        <w:spacing w:before="0" w:beforeAutospacing="0" w:after="0" w:afterAutospacing="0" w:line="600" w:lineRule="exact"/>
        <w:ind w:firstLine="522"/>
        <w:rPr>
          <w:rFonts w:ascii="仿宋_GB2312" w:eastAsia="仿宋_GB2312"/>
          <w:sz w:val="32"/>
          <w:szCs w:val="32"/>
        </w:rPr>
      </w:pPr>
      <w:r w:rsidRPr="007830C5">
        <w:rPr>
          <w:rFonts w:ascii="仿宋_GB2312" w:eastAsia="仿宋_GB2312" w:hint="eastAsia"/>
          <w:sz w:val="32"/>
          <w:szCs w:val="32"/>
        </w:rPr>
        <w:t>第十条</w:t>
      </w:r>
      <w:r w:rsidRPr="007830C5">
        <w:rPr>
          <w:rFonts w:ascii="仿宋_GB2312" w:eastAsia="仿宋_GB2312"/>
          <w:sz w:val="32"/>
          <w:szCs w:val="32"/>
        </w:rPr>
        <w:t xml:space="preserve"> </w:t>
      </w:r>
      <w:r w:rsidRPr="007830C5">
        <w:rPr>
          <w:rFonts w:ascii="仿宋_GB2312" w:eastAsia="仿宋_GB2312" w:hint="eastAsia"/>
          <w:sz w:val="32"/>
          <w:szCs w:val="32"/>
        </w:rPr>
        <w:t>为了加强大型仪器设备管理队伍建设，经学校相关职能部门认定后，可向学校申请从人才引进专项经费或者开放共享服务经费中支出高端管理技术人才的聘用经费。</w:t>
      </w:r>
    </w:p>
    <w:p w:rsidR="00DA14B1" w:rsidRPr="007830C5" w:rsidRDefault="00DA14B1" w:rsidP="007830C5">
      <w:pPr>
        <w:pStyle w:val="NormalWeb"/>
        <w:spacing w:before="0" w:beforeAutospacing="0" w:after="0" w:afterAutospacing="0" w:line="600" w:lineRule="exact"/>
        <w:ind w:firstLine="522"/>
        <w:rPr>
          <w:rFonts w:ascii="仿宋_GB2312" w:eastAsia="仿宋_GB2312"/>
          <w:sz w:val="32"/>
          <w:szCs w:val="32"/>
        </w:rPr>
      </w:pPr>
      <w:r w:rsidRPr="007830C5">
        <w:rPr>
          <w:rFonts w:ascii="仿宋_GB2312" w:eastAsia="仿宋_GB2312" w:hint="eastAsia"/>
          <w:sz w:val="32"/>
          <w:szCs w:val="32"/>
        </w:rPr>
        <w:t>第十一条</w:t>
      </w:r>
      <w:r w:rsidRPr="007830C5">
        <w:rPr>
          <w:rFonts w:ascii="仿宋_GB2312" w:eastAsia="仿宋_GB2312"/>
          <w:sz w:val="32"/>
          <w:szCs w:val="32"/>
        </w:rPr>
        <w:t xml:space="preserve">  </w:t>
      </w:r>
      <w:r w:rsidRPr="007830C5">
        <w:rPr>
          <w:rFonts w:ascii="仿宋_GB2312" w:eastAsia="仿宋_GB2312" w:hint="eastAsia"/>
          <w:sz w:val="32"/>
          <w:szCs w:val="32"/>
        </w:rPr>
        <w:t>学校从每台大型仪器设备购置经费中预留</w:t>
      </w:r>
      <w:r w:rsidRPr="007830C5">
        <w:rPr>
          <w:rFonts w:ascii="仿宋_GB2312" w:eastAsia="仿宋_GB2312"/>
          <w:sz w:val="32"/>
          <w:szCs w:val="32"/>
        </w:rPr>
        <w:t>6%</w:t>
      </w:r>
      <w:r w:rsidRPr="007830C5">
        <w:rPr>
          <w:rFonts w:ascii="仿宋_GB2312" w:eastAsia="仿宋_GB2312" w:hint="eastAsia"/>
          <w:sz w:val="32"/>
          <w:szCs w:val="32"/>
        </w:rPr>
        <w:t>，并从划块经费中预留</w:t>
      </w:r>
      <w:r w:rsidRPr="007830C5">
        <w:rPr>
          <w:rFonts w:ascii="仿宋_GB2312" w:eastAsia="仿宋_GB2312"/>
          <w:sz w:val="32"/>
          <w:szCs w:val="32"/>
        </w:rPr>
        <w:t>20</w:t>
      </w:r>
      <w:r w:rsidRPr="007830C5">
        <w:rPr>
          <w:rFonts w:ascii="仿宋_GB2312" w:eastAsia="仿宋_GB2312" w:hint="eastAsia"/>
          <w:sz w:val="32"/>
          <w:szCs w:val="32"/>
        </w:rPr>
        <w:t>万，设立“湖南师范大学大型仪器设备维修开放基金”（以下简称维修开放基金）；从划块经费中预留</w:t>
      </w:r>
      <w:r w:rsidRPr="007830C5">
        <w:rPr>
          <w:rFonts w:ascii="仿宋_GB2312" w:eastAsia="仿宋_GB2312"/>
          <w:sz w:val="32"/>
          <w:szCs w:val="32"/>
        </w:rPr>
        <w:t>20</w:t>
      </w:r>
      <w:r w:rsidRPr="007830C5">
        <w:rPr>
          <w:rFonts w:ascii="仿宋_GB2312" w:eastAsia="仿宋_GB2312" w:hint="eastAsia"/>
          <w:sz w:val="32"/>
          <w:szCs w:val="32"/>
        </w:rPr>
        <w:t>万，设立“湖南师范大学大型仪器设备测试开放基金”（以下简称测试开放基金）。专款专用，滚动发展，用于资助大型仪器设备维修，鼓励和培养青年教师和优秀学生应用大型仪器设备，提高大型仪器设备使用效益。</w:t>
      </w:r>
    </w:p>
    <w:p w:rsidR="00DA14B1" w:rsidRPr="007830C5" w:rsidRDefault="00DA14B1" w:rsidP="007830C5">
      <w:pPr>
        <w:pStyle w:val="NormalWeb"/>
        <w:spacing w:before="0" w:beforeAutospacing="0" w:after="0" w:afterAutospacing="0" w:line="600" w:lineRule="exact"/>
        <w:ind w:firstLine="522"/>
        <w:rPr>
          <w:rFonts w:ascii="仿宋_GB2312" w:eastAsia="仿宋_GB2312"/>
          <w:sz w:val="32"/>
          <w:szCs w:val="32"/>
        </w:rPr>
      </w:pPr>
      <w:r w:rsidRPr="007830C5">
        <w:rPr>
          <w:rFonts w:ascii="仿宋_GB2312" w:eastAsia="仿宋_GB2312" w:hint="eastAsia"/>
          <w:sz w:val="32"/>
          <w:szCs w:val="32"/>
        </w:rPr>
        <w:t>第十二条</w:t>
      </w:r>
      <w:r w:rsidRPr="007830C5">
        <w:rPr>
          <w:rFonts w:ascii="仿宋_GB2312" w:eastAsia="仿宋_GB2312"/>
          <w:sz w:val="32"/>
          <w:szCs w:val="32"/>
        </w:rPr>
        <w:t xml:space="preserve"> </w:t>
      </w:r>
      <w:r w:rsidRPr="007830C5">
        <w:rPr>
          <w:rFonts w:ascii="仿宋_GB2312" w:eastAsia="仿宋_GB2312" w:hint="eastAsia"/>
          <w:sz w:val="32"/>
          <w:szCs w:val="32"/>
        </w:rPr>
        <w:t>测试开放基金于每年</w:t>
      </w:r>
      <w:r w:rsidRPr="007830C5">
        <w:rPr>
          <w:rFonts w:ascii="仿宋_GB2312" w:eastAsia="仿宋_GB2312"/>
          <w:sz w:val="32"/>
          <w:szCs w:val="32"/>
        </w:rPr>
        <w:t>3</w:t>
      </w:r>
      <w:r w:rsidRPr="007830C5">
        <w:rPr>
          <w:rFonts w:ascii="仿宋_GB2312" w:eastAsia="仿宋_GB2312" w:hint="eastAsia"/>
          <w:sz w:val="32"/>
          <w:szCs w:val="32"/>
        </w:rPr>
        <w:t>月份申请，维修开放基金可按实际需求申请。开放基金申请时须填写《湖南师范大学大型仪器设备开放基金申请表》，由固定资产管理处组织相关专家评审后报学校批准，并向获批者发放《湖南师范大学测试开放基金学校资助及个人配套通知》或《湖南师范大学维修开放基金资助通知》。</w:t>
      </w:r>
    </w:p>
    <w:p w:rsidR="00DA14B1" w:rsidRPr="007830C5" w:rsidRDefault="00DA14B1" w:rsidP="007830C5">
      <w:pPr>
        <w:pStyle w:val="NormalWeb"/>
        <w:spacing w:before="0" w:beforeAutospacing="0" w:after="0" w:afterAutospacing="0" w:line="600" w:lineRule="exact"/>
        <w:ind w:firstLine="522"/>
        <w:rPr>
          <w:rFonts w:ascii="仿宋_GB2312" w:eastAsia="仿宋_GB2312"/>
          <w:sz w:val="32"/>
          <w:szCs w:val="32"/>
        </w:rPr>
      </w:pPr>
      <w:r w:rsidRPr="007830C5">
        <w:rPr>
          <w:rFonts w:ascii="仿宋_GB2312" w:eastAsia="仿宋_GB2312" w:hint="eastAsia"/>
          <w:sz w:val="32"/>
          <w:szCs w:val="32"/>
        </w:rPr>
        <w:t>第十三条</w:t>
      </w:r>
      <w:r w:rsidRPr="007830C5">
        <w:rPr>
          <w:rFonts w:ascii="仿宋_GB2312" w:eastAsia="仿宋_GB2312"/>
          <w:sz w:val="32"/>
          <w:szCs w:val="32"/>
        </w:rPr>
        <w:t xml:space="preserve"> </w:t>
      </w:r>
      <w:r w:rsidRPr="007830C5">
        <w:rPr>
          <w:rFonts w:ascii="仿宋_GB2312" w:eastAsia="仿宋_GB2312" w:hint="eastAsia"/>
          <w:sz w:val="32"/>
          <w:szCs w:val="32"/>
        </w:rPr>
        <w:t>凡承担学校教学和科研任务的教师、实验技术人员及设备专管员，完成创新性实验项目和科研课题的学生，参与开放共享服务的大型仪器设备维修项目，均可以申请测试或维修开放基金资助，资助项目没有结题的不得再申请开放基金资助。原则上教师、实验技术人员及设备专管员申请到的测试开放基金不能在本机组使用，学生申请的测试开放基金不能在项目指导老师的机组使用。</w:t>
      </w:r>
    </w:p>
    <w:p w:rsidR="00DA14B1" w:rsidRPr="007830C5" w:rsidRDefault="00DA14B1" w:rsidP="007830C5">
      <w:pPr>
        <w:pStyle w:val="NormalWeb"/>
        <w:spacing w:before="0" w:beforeAutospacing="0" w:after="0" w:afterAutospacing="0" w:line="600" w:lineRule="exact"/>
        <w:ind w:firstLine="522"/>
        <w:rPr>
          <w:rFonts w:ascii="仿宋_GB2312" w:eastAsia="仿宋_GB2312"/>
          <w:sz w:val="32"/>
          <w:szCs w:val="32"/>
        </w:rPr>
      </w:pPr>
      <w:r w:rsidRPr="007830C5">
        <w:rPr>
          <w:rFonts w:ascii="仿宋_GB2312" w:eastAsia="仿宋_GB2312" w:hint="eastAsia"/>
          <w:sz w:val="32"/>
          <w:szCs w:val="32"/>
        </w:rPr>
        <w:t>第十四条</w:t>
      </w:r>
      <w:r w:rsidRPr="007830C5">
        <w:rPr>
          <w:rFonts w:ascii="仿宋_GB2312" w:eastAsia="仿宋_GB2312"/>
          <w:sz w:val="32"/>
          <w:szCs w:val="32"/>
        </w:rPr>
        <w:t xml:space="preserve"> </w:t>
      </w:r>
      <w:r w:rsidRPr="007830C5">
        <w:rPr>
          <w:rFonts w:ascii="仿宋_GB2312" w:eastAsia="仿宋_GB2312" w:hint="eastAsia"/>
          <w:sz w:val="32"/>
          <w:szCs w:val="32"/>
        </w:rPr>
        <w:t>测试开放基金分为重点项目和一般项目两类，重点项目的申请额度为</w:t>
      </w:r>
      <w:r w:rsidRPr="007830C5">
        <w:rPr>
          <w:rFonts w:ascii="仿宋_GB2312" w:eastAsia="仿宋_GB2312"/>
          <w:sz w:val="32"/>
          <w:szCs w:val="32"/>
        </w:rPr>
        <w:t>5000</w:t>
      </w:r>
      <w:r w:rsidRPr="007830C5">
        <w:rPr>
          <w:rFonts w:ascii="仿宋_GB2312" w:eastAsia="仿宋_GB2312" w:hint="eastAsia"/>
          <w:sz w:val="32"/>
          <w:szCs w:val="32"/>
        </w:rPr>
        <w:t>元，一般项目为</w:t>
      </w:r>
      <w:r w:rsidRPr="007830C5">
        <w:rPr>
          <w:rFonts w:ascii="仿宋_GB2312" w:eastAsia="仿宋_GB2312"/>
          <w:sz w:val="32"/>
          <w:szCs w:val="32"/>
        </w:rPr>
        <w:t>2000</w:t>
      </w:r>
      <w:r w:rsidRPr="007830C5">
        <w:rPr>
          <w:rFonts w:ascii="仿宋_GB2312" w:eastAsia="仿宋_GB2312" w:hint="eastAsia"/>
          <w:sz w:val="32"/>
          <w:szCs w:val="32"/>
        </w:rPr>
        <w:t>元。测试开放基金申请获得批准后，受资助者需按申请额度的</w:t>
      </w:r>
      <w:r w:rsidRPr="007830C5">
        <w:rPr>
          <w:rFonts w:ascii="仿宋_GB2312" w:eastAsia="仿宋_GB2312"/>
          <w:sz w:val="32"/>
          <w:szCs w:val="32"/>
        </w:rPr>
        <w:t>50%</w:t>
      </w:r>
      <w:r w:rsidRPr="007830C5">
        <w:rPr>
          <w:rFonts w:ascii="仿宋_GB2312" w:eastAsia="仿宋_GB2312" w:hint="eastAsia"/>
          <w:sz w:val="32"/>
          <w:szCs w:val="32"/>
        </w:rPr>
        <w:t>配套投入。</w:t>
      </w:r>
    </w:p>
    <w:p w:rsidR="00DA14B1" w:rsidRPr="007830C5" w:rsidRDefault="00DA14B1" w:rsidP="007830C5">
      <w:pPr>
        <w:pStyle w:val="NormalWeb"/>
        <w:spacing w:before="0" w:beforeAutospacing="0" w:after="0" w:afterAutospacing="0" w:line="600" w:lineRule="exact"/>
        <w:ind w:firstLine="522"/>
        <w:rPr>
          <w:rFonts w:ascii="仿宋_GB2312" w:eastAsia="仿宋_GB2312"/>
          <w:sz w:val="32"/>
          <w:szCs w:val="32"/>
        </w:rPr>
      </w:pPr>
      <w:r w:rsidRPr="007830C5">
        <w:rPr>
          <w:rFonts w:ascii="仿宋_GB2312" w:eastAsia="仿宋_GB2312" w:hint="eastAsia"/>
          <w:sz w:val="32"/>
          <w:szCs w:val="32"/>
        </w:rPr>
        <w:t>第十五条</w:t>
      </w:r>
      <w:r w:rsidRPr="007830C5">
        <w:rPr>
          <w:rFonts w:ascii="仿宋_GB2312" w:eastAsia="仿宋_GB2312"/>
          <w:sz w:val="32"/>
          <w:szCs w:val="32"/>
        </w:rPr>
        <w:t xml:space="preserve"> </w:t>
      </w:r>
      <w:r w:rsidRPr="007830C5">
        <w:rPr>
          <w:rFonts w:ascii="仿宋_GB2312" w:eastAsia="仿宋_GB2312" w:hint="eastAsia"/>
          <w:sz w:val="32"/>
          <w:szCs w:val="32"/>
        </w:rPr>
        <w:t>维修开放基金资助额度与大型仪器设备年度使用效益考评结果挂钩。考评结果为优秀者，资助维修经费自筹部分的</w:t>
      </w:r>
      <w:r w:rsidRPr="007830C5">
        <w:rPr>
          <w:rFonts w:ascii="仿宋_GB2312" w:eastAsia="仿宋_GB2312"/>
          <w:sz w:val="32"/>
          <w:szCs w:val="32"/>
        </w:rPr>
        <w:t>60%</w:t>
      </w:r>
      <w:r w:rsidRPr="007830C5">
        <w:rPr>
          <w:rFonts w:ascii="仿宋_GB2312" w:eastAsia="仿宋_GB2312" w:hint="eastAsia"/>
          <w:sz w:val="32"/>
          <w:szCs w:val="32"/>
        </w:rPr>
        <w:t>，考评结果为良好者，资助维修经费自筹部分的</w:t>
      </w:r>
      <w:r w:rsidRPr="007830C5">
        <w:rPr>
          <w:rFonts w:ascii="仿宋_GB2312" w:eastAsia="仿宋_GB2312"/>
          <w:sz w:val="32"/>
          <w:szCs w:val="32"/>
        </w:rPr>
        <w:t>40%</w:t>
      </w:r>
      <w:r w:rsidRPr="007830C5">
        <w:rPr>
          <w:rFonts w:ascii="仿宋_GB2312" w:eastAsia="仿宋_GB2312" w:hint="eastAsia"/>
          <w:sz w:val="32"/>
          <w:szCs w:val="32"/>
        </w:rPr>
        <w:t>，考评结果为合格者，资助维修经费自筹部分的</w:t>
      </w:r>
      <w:r w:rsidRPr="007830C5">
        <w:rPr>
          <w:rFonts w:ascii="仿宋_GB2312" w:eastAsia="仿宋_GB2312"/>
          <w:sz w:val="32"/>
          <w:szCs w:val="32"/>
        </w:rPr>
        <w:t>20%</w:t>
      </w:r>
      <w:r w:rsidRPr="007830C5">
        <w:rPr>
          <w:rFonts w:ascii="仿宋_GB2312" w:eastAsia="仿宋_GB2312" w:hint="eastAsia"/>
          <w:sz w:val="32"/>
          <w:szCs w:val="32"/>
        </w:rPr>
        <w:t>，考评结果为不合格者，不予资助。单项维修开放基金资助的最高额度不超过</w:t>
      </w:r>
      <w:r w:rsidRPr="007830C5">
        <w:rPr>
          <w:rFonts w:ascii="仿宋_GB2312" w:eastAsia="仿宋_GB2312"/>
          <w:sz w:val="32"/>
          <w:szCs w:val="32"/>
        </w:rPr>
        <w:t>2</w:t>
      </w:r>
      <w:r w:rsidRPr="007830C5">
        <w:rPr>
          <w:rFonts w:ascii="仿宋_GB2312" w:eastAsia="仿宋_GB2312" w:hint="eastAsia"/>
          <w:sz w:val="32"/>
          <w:szCs w:val="32"/>
        </w:rPr>
        <w:t>万元。</w:t>
      </w:r>
    </w:p>
    <w:p w:rsidR="00DA14B1" w:rsidRPr="007830C5" w:rsidRDefault="00DA14B1" w:rsidP="007830C5">
      <w:pPr>
        <w:pStyle w:val="NormalWeb"/>
        <w:spacing w:before="0" w:beforeAutospacing="0" w:after="0" w:afterAutospacing="0" w:line="600" w:lineRule="exact"/>
        <w:ind w:firstLine="522"/>
        <w:rPr>
          <w:rFonts w:ascii="仿宋_GB2312" w:eastAsia="仿宋_GB2312"/>
          <w:sz w:val="32"/>
          <w:szCs w:val="32"/>
        </w:rPr>
      </w:pPr>
      <w:r w:rsidRPr="007830C5">
        <w:rPr>
          <w:rFonts w:ascii="仿宋_GB2312" w:eastAsia="仿宋_GB2312" w:hint="eastAsia"/>
          <w:sz w:val="32"/>
          <w:szCs w:val="32"/>
        </w:rPr>
        <w:t>第十六条</w:t>
      </w:r>
      <w:r w:rsidRPr="007830C5">
        <w:rPr>
          <w:rFonts w:ascii="仿宋_GB2312" w:eastAsia="仿宋_GB2312"/>
          <w:sz w:val="32"/>
          <w:szCs w:val="32"/>
        </w:rPr>
        <w:t xml:space="preserve"> </w:t>
      </w:r>
      <w:r w:rsidRPr="007830C5">
        <w:rPr>
          <w:rFonts w:ascii="仿宋_GB2312" w:eastAsia="仿宋_GB2312" w:hint="eastAsia"/>
          <w:sz w:val="32"/>
          <w:szCs w:val="32"/>
        </w:rPr>
        <w:t>测试开放基金申请审批通过，财务处将受资助者申请的测试开放基金转入管理平台个人账户，受资助者按要求使用开放基金。测试开放基金的资助期限为一年，超过资助期限没有完成测试的，经固定资产管理处审批同意，最多可延长半年。资助期限结束后，测试开放基金有结余的，按资助比例退回各自账户，不足部分由受资助者承担。</w:t>
      </w:r>
    </w:p>
    <w:p w:rsidR="00DA14B1" w:rsidRPr="007830C5" w:rsidRDefault="00DA14B1" w:rsidP="007830C5">
      <w:pPr>
        <w:pStyle w:val="NormalWeb"/>
        <w:spacing w:before="0" w:beforeAutospacing="0" w:after="0" w:afterAutospacing="0" w:line="600" w:lineRule="exact"/>
        <w:ind w:firstLine="522"/>
        <w:rPr>
          <w:rFonts w:ascii="仿宋_GB2312" w:eastAsia="仿宋_GB2312"/>
          <w:sz w:val="32"/>
          <w:szCs w:val="32"/>
        </w:rPr>
      </w:pPr>
      <w:r w:rsidRPr="007830C5">
        <w:rPr>
          <w:rFonts w:ascii="仿宋_GB2312" w:eastAsia="仿宋_GB2312" w:hint="eastAsia"/>
          <w:sz w:val="32"/>
          <w:szCs w:val="32"/>
        </w:rPr>
        <w:t>第十七条</w:t>
      </w:r>
      <w:r w:rsidRPr="007830C5">
        <w:rPr>
          <w:rFonts w:ascii="仿宋_GB2312" w:eastAsia="仿宋_GB2312"/>
          <w:sz w:val="32"/>
          <w:szCs w:val="32"/>
        </w:rPr>
        <w:t xml:space="preserve"> </w:t>
      </w:r>
      <w:r w:rsidRPr="007830C5">
        <w:rPr>
          <w:rFonts w:ascii="仿宋_GB2312" w:eastAsia="仿宋_GB2312" w:hint="eastAsia"/>
          <w:sz w:val="32"/>
          <w:szCs w:val="32"/>
        </w:rPr>
        <w:t>维修开放基金申请审批通过，开始实施维修项目。维修项目完成后，经固定资产管理处验收合格，结算维修费用。按照维修开放基金管理办法确定资助额度，不足部分由机组承担。</w:t>
      </w:r>
    </w:p>
    <w:p w:rsidR="00DA14B1" w:rsidRPr="007830C5" w:rsidRDefault="00DA14B1" w:rsidP="007830C5">
      <w:pPr>
        <w:pStyle w:val="NormalWeb"/>
        <w:spacing w:before="0" w:beforeAutospacing="0" w:after="0" w:afterAutospacing="0" w:line="600" w:lineRule="exact"/>
        <w:ind w:firstLine="522"/>
        <w:rPr>
          <w:rFonts w:ascii="仿宋_GB2312" w:eastAsia="仿宋_GB2312"/>
          <w:sz w:val="32"/>
          <w:szCs w:val="32"/>
        </w:rPr>
      </w:pPr>
      <w:r w:rsidRPr="007830C5">
        <w:rPr>
          <w:rFonts w:ascii="仿宋_GB2312" w:eastAsia="仿宋_GB2312" w:hint="eastAsia"/>
          <w:sz w:val="32"/>
          <w:szCs w:val="32"/>
        </w:rPr>
        <w:t>第十八条</w:t>
      </w:r>
      <w:r w:rsidRPr="007830C5">
        <w:rPr>
          <w:rFonts w:ascii="仿宋_GB2312" w:eastAsia="仿宋_GB2312"/>
          <w:sz w:val="32"/>
          <w:szCs w:val="32"/>
        </w:rPr>
        <w:t xml:space="preserve"> </w:t>
      </w:r>
      <w:r w:rsidRPr="007830C5">
        <w:rPr>
          <w:rFonts w:ascii="仿宋_GB2312" w:eastAsia="仿宋_GB2312" w:hint="eastAsia"/>
          <w:sz w:val="32"/>
          <w:szCs w:val="32"/>
        </w:rPr>
        <w:t>受资助开放基金项目结束后，由受资助者向固定资产管理处提出项目验收申请，并填写《湖南师范大学大型仪器设备开放基金资助项目结题报告》，在上报统计表中和项目结题材料中注明“湖南师范大学开放基金资助项目”。</w:t>
      </w:r>
    </w:p>
    <w:p w:rsidR="00DA14B1" w:rsidRPr="007830C5" w:rsidRDefault="00DA14B1" w:rsidP="007830C5">
      <w:pPr>
        <w:pStyle w:val="NormalWeb"/>
        <w:spacing w:before="0" w:beforeAutospacing="0" w:after="0" w:afterAutospacing="0" w:line="600" w:lineRule="exact"/>
        <w:ind w:firstLine="522"/>
        <w:rPr>
          <w:rFonts w:ascii="仿宋_GB2312" w:eastAsia="仿宋_GB2312"/>
          <w:sz w:val="32"/>
          <w:szCs w:val="32"/>
        </w:rPr>
      </w:pPr>
      <w:r w:rsidRPr="007830C5">
        <w:rPr>
          <w:rFonts w:ascii="仿宋_GB2312" w:eastAsia="仿宋_GB2312" w:hint="eastAsia"/>
          <w:sz w:val="32"/>
          <w:szCs w:val="32"/>
        </w:rPr>
        <w:t>第十九条</w:t>
      </w:r>
      <w:r w:rsidRPr="007830C5">
        <w:rPr>
          <w:rFonts w:ascii="仿宋_GB2312" w:eastAsia="仿宋_GB2312"/>
          <w:sz w:val="32"/>
          <w:szCs w:val="32"/>
        </w:rPr>
        <w:t xml:space="preserve"> </w:t>
      </w:r>
      <w:r w:rsidRPr="007830C5">
        <w:rPr>
          <w:rFonts w:ascii="仿宋_GB2312" w:eastAsia="仿宋_GB2312" w:hint="eastAsia"/>
          <w:sz w:val="32"/>
          <w:szCs w:val="32"/>
        </w:rPr>
        <w:t>对于使用开放基金进行科研测试、实验研究和维修项目资助取得显著成果者，后续开放基金的申请给予优先审批。对申请项目不能如期完成或违反开放基金管理规定及弄虚作假者，终止开放基金的资助，收回结余资金，并取消两年内申请资格。</w:t>
      </w:r>
    </w:p>
    <w:p w:rsidR="00DA14B1" w:rsidRPr="007830C5" w:rsidRDefault="00DA14B1" w:rsidP="007830C5">
      <w:pPr>
        <w:pStyle w:val="NormalWeb"/>
        <w:spacing w:before="0" w:beforeAutospacing="0" w:after="0" w:afterAutospacing="0" w:line="600" w:lineRule="exact"/>
        <w:ind w:firstLine="522"/>
        <w:rPr>
          <w:rFonts w:ascii="仿宋_GB2312" w:eastAsia="仿宋_GB2312"/>
          <w:spacing w:val="10"/>
          <w:sz w:val="32"/>
          <w:szCs w:val="32"/>
        </w:rPr>
      </w:pPr>
      <w:r w:rsidRPr="007830C5">
        <w:rPr>
          <w:rFonts w:ascii="仿宋_GB2312" w:eastAsia="仿宋_GB2312" w:hint="eastAsia"/>
          <w:sz w:val="32"/>
          <w:szCs w:val="32"/>
        </w:rPr>
        <w:t>第二十条</w:t>
      </w:r>
      <w:r w:rsidRPr="007830C5">
        <w:rPr>
          <w:rFonts w:ascii="仿宋_GB2312" w:eastAsia="仿宋_GB2312"/>
          <w:sz w:val="32"/>
          <w:szCs w:val="32"/>
        </w:rPr>
        <w:t xml:space="preserve"> </w:t>
      </w:r>
      <w:r w:rsidRPr="007830C5">
        <w:rPr>
          <w:rFonts w:ascii="仿宋_GB2312" w:eastAsia="仿宋_GB2312" w:hint="eastAsia"/>
          <w:sz w:val="32"/>
          <w:szCs w:val="32"/>
        </w:rPr>
        <w:t>本实施细则自公布之日起执行，原《湖南师范大学大型贵重精密仪器设备管理实施细则》（校行发校产字</w:t>
      </w:r>
      <w:r w:rsidRPr="007830C5">
        <w:rPr>
          <w:rFonts w:ascii="仿宋_GB2312" w:eastAsia="仿宋_GB2312"/>
          <w:sz w:val="32"/>
          <w:szCs w:val="32"/>
        </w:rPr>
        <w:t>[2005]6</w:t>
      </w:r>
      <w:r w:rsidRPr="007830C5">
        <w:rPr>
          <w:rFonts w:ascii="仿宋_GB2312" w:eastAsia="仿宋_GB2312" w:hint="eastAsia"/>
          <w:sz w:val="32"/>
          <w:szCs w:val="32"/>
        </w:rPr>
        <w:t>号）、《湖南师范大学大型仪器设备开放测试、维修基金管理办法》（校行发校产字</w:t>
      </w:r>
      <w:r w:rsidRPr="007830C5">
        <w:rPr>
          <w:rFonts w:ascii="仿宋_GB2312" w:eastAsia="仿宋_GB2312"/>
          <w:sz w:val="32"/>
          <w:szCs w:val="32"/>
        </w:rPr>
        <w:t>[2005]8</w:t>
      </w:r>
      <w:r w:rsidRPr="007830C5">
        <w:rPr>
          <w:rFonts w:ascii="仿宋_GB2312" w:eastAsia="仿宋_GB2312" w:hint="eastAsia"/>
          <w:sz w:val="32"/>
          <w:szCs w:val="32"/>
        </w:rPr>
        <w:t>号）文件同时废止，解释权归固定资产管理处。</w:t>
      </w:r>
    </w:p>
    <w:p w:rsidR="00DA14B1" w:rsidRPr="007830C5" w:rsidRDefault="00DA14B1" w:rsidP="007830C5">
      <w:pPr>
        <w:pStyle w:val="NormalWeb"/>
        <w:spacing w:before="0" w:beforeAutospacing="0" w:after="0" w:afterAutospacing="0" w:line="600" w:lineRule="exact"/>
        <w:ind w:firstLine="520"/>
        <w:rPr>
          <w:rFonts w:ascii="仿宋_GB2312" w:eastAsia="仿宋_GB2312" w:hAnsi="华文楷体"/>
          <w:spacing w:val="10"/>
          <w:sz w:val="32"/>
          <w:szCs w:val="32"/>
        </w:rPr>
      </w:pPr>
    </w:p>
    <w:sectPr w:rsidR="00DA14B1" w:rsidRPr="007830C5" w:rsidSect="007830C5">
      <w:footerReference w:type="even" r:id="rId6"/>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4B1" w:rsidRDefault="00DA14B1" w:rsidP="000E5FE2">
      <w:pPr>
        <w:spacing w:line="240" w:lineRule="auto"/>
      </w:pPr>
      <w:r>
        <w:separator/>
      </w:r>
    </w:p>
  </w:endnote>
  <w:endnote w:type="continuationSeparator" w:id="0">
    <w:p w:rsidR="00DA14B1" w:rsidRDefault="00DA14B1" w:rsidP="000E5FE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华文楷体">
    <w:altName w:val="Dotum"/>
    <w:panose1 w:val="00000000000000000000"/>
    <w:charset w:val="86"/>
    <w:family w:val="auto"/>
    <w:notTrueType/>
    <w:pitch w:val="variable"/>
    <w:sig w:usb0="00000287" w:usb1="080E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4B1" w:rsidRDefault="00DA14B1" w:rsidP="00A5096B">
    <w:pPr>
      <w:pStyle w:val="Footer"/>
      <w:framePr w:wrap="around" w:vAnchor="text" w:hAnchor="margin" w:xAlign="outside" w:y="1"/>
      <w:rPr>
        <w:rStyle w:val="PageNumber"/>
        <w:rFonts w:cs="宋体"/>
      </w:rPr>
    </w:pPr>
    <w:r>
      <w:rPr>
        <w:rStyle w:val="PageNumber"/>
        <w:rFonts w:cs="宋体"/>
      </w:rPr>
      <w:fldChar w:fldCharType="begin"/>
    </w:r>
    <w:r>
      <w:rPr>
        <w:rStyle w:val="PageNumber"/>
        <w:rFonts w:cs="宋体"/>
      </w:rPr>
      <w:instrText xml:space="preserve">PAGE  </w:instrText>
    </w:r>
    <w:r>
      <w:rPr>
        <w:rStyle w:val="PageNumber"/>
        <w:rFonts w:cs="宋体"/>
      </w:rPr>
      <w:fldChar w:fldCharType="end"/>
    </w:r>
  </w:p>
  <w:p w:rsidR="00DA14B1" w:rsidRDefault="00DA14B1" w:rsidP="007830C5">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4B1" w:rsidRPr="007830C5" w:rsidRDefault="00DA14B1" w:rsidP="00A5096B">
    <w:pPr>
      <w:pStyle w:val="Footer"/>
      <w:framePr w:wrap="around" w:vAnchor="text" w:hAnchor="margin" w:xAlign="outside" w:y="1"/>
      <w:rPr>
        <w:rStyle w:val="PageNumber"/>
        <w:rFonts w:ascii="仿宋_GB2312" w:eastAsia="仿宋_GB2312" w:cs="宋体"/>
        <w:sz w:val="28"/>
        <w:szCs w:val="28"/>
      </w:rPr>
    </w:pPr>
    <w:r w:rsidRPr="007830C5">
      <w:rPr>
        <w:rStyle w:val="PageNumber"/>
        <w:rFonts w:ascii="仿宋_GB2312" w:eastAsia="仿宋_GB2312" w:cs="宋体"/>
        <w:sz w:val="28"/>
        <w:szCs w:val="28"/>
      </w:rPr>
      <w:fldChar w:fldCharType="begin"/>
    </w:r>
    <w:r w:rsidRPr="007830C5">
      <w:rPr>
        <w:rStyle w:val="PageNumber"/>
        <w:rFonts w:ascii="仿宋_GB2312" w:eastAsia="仿宋_GB2312" w:cs="宋体"/>
        <w:sz w:val="28"/>
        <w:szCs w:val="28"/>
      </w:rPr>
      <w:instrText xml:space="preserve">PAGE  </w:instrText>
    </w:r>
    <w:r w:rsidRPr="007830C5">
      <w:rPr>
        <w:rStyle w:val="PageNumber"/>
        <w:rFonts w:ascii="仿宋_GB2312" w:eastAsia="仿宋_GB2312" w:cs="宋体"/>
        <w:sz w:val="28"/>
        <w:szCs w:val="28"/>
      </w:rPr>
      <w:fldChar w:fldCharType="separate"/>
    </w:r>
    <w:r>
      <w:rPr>
        <w:rStyle w:val="PageNumber"/>
        <w:rFonts w:ascii="仿宋_GB2312" w:eastAsia="仿宋_GB2312" w:cs="宋体"/>
        <w:noProof/>
        <w:sz w:val="28"/>
        <w:szCs w:val="28"/>
      </w:rPr>
      <w:t>- 2 -</w:t>
    </w:r>
    <w:r w:rsidRPr="007830C5">
      <w:rPr>
        <w:rStyle w:val="PageNumber"/>
        <w:rFonts w:ascii="仿宋_GB2312" w:eastAsia="仿宋_GB2312" w:cs="宋体"/>
        <w:sz w:val="28"/>
        <w:szCs w:val="28"/>
      </w:rPr>
      <w:fldChar w:fldCharType="end"/>
    </w:r>
  </w:p>
  <w:p w:rsidR="00DA14B1" w:rsidRDefault="00DA14B1" w:rsidP="007830C5">
    <w:pPr>
      <w:pStyle w:val="Footer"/>
      <w:ind w:right="360" w:firstLine="360"/>
      <w:jc w:val="center"/>
    </w:pPr>
    <w:r>
      <w:rPr>
        <w:lang w:val="zh-CN"/>
      </w:rPr>
      <w:t xml:space="preserve"> </w:t>
    </w:r>
  </w:p>
  <w:p w:rsidR="00DA14B1" w:rsidRDefault="00DA14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4B1" w:rsidRDefault="00DA14B1" w:rsidP="000E5FE2">
      <w:pPr>
        <w:spacing w:line="240" w:lineRule="auto"/>
      </w:pPr>
      <w:r>
        <w:separator/>
      </w:r>
    </w:p>
  </w:footnote>
  <w:footnote w:type="continuationSeparator" w:id="0">
    <w:p w:rsidR="00DA14B1" w:rsidRDefault="00DA14B1" w:rsidP="000E5FE2">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7CF1"/>
    <w:rsid w:val="00011472"/>
    <w:rsid w:val="00015B78"/>
    <w:rsid w:val="00025E0A"/>
    <w:rsid w:val="00027BAF"/>
    <w:rsid w:val="0008222F"/>
    <w:rsid w:val="00084583"/>
    <w:rsid w:val="00086076"/>
    <w:rsid w:val="0008625B"/>
    <w:rsid w:val="000A698E"/>
    <w:rsid w:val="000B4489"/>
    <w:rsid w:val="000E5FE2"/>
    <w:rsid w:val="001120E1"/>
    <w:rsid w:val="00114CB4"/>
    <w:rsid w:val="00127239"/>
    <w:rsid w:val="00131E1A"/>
    <w:rsid w:val="00135E9D"/>
    <w:rsid w:val="001379EC"/>
    <w:rsid w:val="00147601"/>
    <w:rsid w:val="001836EC"/>
    <w:rsid w:val="001A75D0"/>
    <w:rsid w:val="001C01B0"/>
    <w:rsid w:val="001C33E4"/>
    <w:rsid w:val="001C3C3D"/>
    <w:rsid w:val="001D03D8"/>
    <w:rsid w:val="001F4B52"/>
    <w:rsid w:val="00224BF0"/>
    <w:rsid w:val="00227CFE"/>
    <w:rsid w:val="00240580"/>
    <w:rsid w:val="002610E0"/>
    <w:rsid w:val="00262255"/>
    <w:rsid w:val="002722EA"/>
    <w:rsid w:val="002B21A1"/>
    <w:rsid w:val="002C569E"/>
    <w:rsid w:val="002D3BD2"/>
    <w:rsid w:val="002E2534"/>
    <w:rsid w:val="002F3E22"/>
    <w:rsid w:val="00304686"/>
    <w:rsid w:val="003138EF"/>
    <w:rsid w:val="00346982"/>
    <w:rsid w:val="00351503"/>
    <w:rsid w:val="003613BA"/>
    <w:rsid w:val="003778E5"/>
    <w:rsid w:val="0039139D"/>
    <w:rsid w:val="003A3EED"/>
    <w:rsid w:val="003C1B27"/>
    <w:rsid w:val="003C431F"/>
    <w:rsid w:val="003E4EE4"/>
    <w:rsid w:val="003E7899"/>
    <w:rsid w:val="003F36BE"/>
    <w:rsid w:val="003F673E"/>
    <w:rsid w:val="00423C10"/>
    <w:rsid w:val="004248C3"/>
    <w:rsid w:val="00451170"/>
    <w:rsid w:val="00466446"/>
    <w:rsid w:val="00486C2E"/>
    <w:rsid w:val="004960DF"/>
    <w:rsid w:val="004A7E7F"/>
    <w:rsid w:val="004C6F6D"/>
    <w:rsid w:val="004D1CC3"/>
    <w:rsid w:val="004D527D"/>
    <w:rsid w:val="004D7CF1"/>
    <w:rsid w:val="004E09F8"/>
    <w:rsid w:val="004E1926"/>
    <w:rsid w:val="004E40B6"/>
    <w:rsid w:val="004F6CEB"/>
    <w:rsid w:val="00532E98"/>
    <w:rsid w:val="00540661"/>
    <w:rsid w:val="00573F51"/>
    <w:rsid w:val="00592301"/>
    <w:rsid w:val="005944A2"/>
    <w:rsid w:val="0059564C"/>
    <w:rsid w:val="005D31FF"/>
    <w:rsid w:val="005D60A7"/>
    <w:rsid w:val="00606497"/>
    <w:rsid w:val="006145C0"/>
    <w:rsid w:val="00614E89"/>
    <w:rsid w:val="00617301"/>
    <w:rsid w:val="00642A13"/>
    <w:rsid w:val="006515CB"/>
    <w:rsid w:val="00651CD2"/>
    <w:rsid w:val="006549B7"/>
    <w:rsid w:val="00656105"/>
    <w:rsid w:val="00660312"/>
    <w:rsid w:val="0066166E"/>
    <w:rsid w:val="00671E09"/>
    <w:rsid w:val="006826AA"/>
    <w:rsid w:val="006A3D60"/>
    <w:rsid w:val="006B4898"/>
    <w:rsid w:val="006C06A2"/>
    <w:rsid w:val="006D3403"/>
    <w:rsid w:val="006E4681"/>
    <w:rsid w:val="006E772C"/>
    <w:rsid w:val="0070767C"/>
    <w:rsid w:val="00714ECB"/>
    <w:rsid w:val="00722210"/>
    <w:rsid w:val="007328FC"/>
    <w:rsid w:val="007432CA"/>
    <w:rsid w:val="0075089A"/>
    <w:rsid w:val="007830C5"/>
    <w:rsid w:val="0078557A"/>
    <w:rsid w:val="00790C0B"/>
    <w:rsid w:val="00795F13"/>
    <w:rsid w:val="007A2344"/>
    <w:rsid w:val="007B2B29"/>
    <w:rsid w:val="007C4CAE"/>
    <w:rsid w:val="007D719E"/>
    <w:rsid w:val="007E20D9"/>
    <w:rsid w:val="007E28C6"/>
    <w:rsid w:val="007E573A"/>
    <w:rsid w:val="007E62CB"/>
    <w:rsid w:val="00801F77"/>
    <w:rsid w:val="008309AB"/>
    <w:rsid w:val="00843E23"/>
    <w:rsid w:val="0087106D"/>
    <w:rsid w:val="0089279A"/>
    <w:rsid w:val="008936B9"/>
    <w:rsid w:val="00896C08"/>
    <w:rsid w:val="008A0FF3"/>
    <w:rsid w:val="008D64B7"/>
    <w:rsid w:val="008E627A"/>
    <w:rsid w:val="008F4A0A"/>
    <w:rsid w:val="008F4F73"/>
    <w:rsid w:val="00956B12"/>
    <w:rsid w:val="00965432"/>
    <w:rsid w:val="00982CC9"/>
    <w:rsid w:val="009B1746"/>
    <w:rsid w:val="009B7737"/>
    <w:rsid w:val="009D52C8"/>
    <w:rsid w:val="009E1457"/>
    <w:rsid w:val="009F03DB"/>
    <w:rsid w:val="00A0301D"/>
    <w:rsid w:val="00A07344"/>
    <w:rsid w:val="00A1721C"/>
    <w:rsid w:val="00A25651"/>
    <w:rsid w:val="00A5096B"/>
    <w:rsid w:val="00A52F69"/>
    <w:rsid w:val="00A764FE"/>
    <w:rsid w:val="00AB20D5"/>
    <w:rsid w:val="00AC516F"/>
    <w:rsid w:val="00AF4EE4"/>
    <w:rsid w:val="00B00079"/>
    <w:rsid w:val="00B1741A"/>
    <w:rsid w:val="00B309C2"/>
    <w:rsid w:val="00B31E89"/>
    <w:rsid w:val="00B55B69"/>
    <w:rsid w:val="00B607E3"/>
    <w:rsid w:val="00B70E79"/>
    <w:rsid w:val="00B827C1"/>
    <w:rsid w:val="00B847DF"/>
    <w:rsid w:val="00B96E16"/>
    <w:rsid w:val="00B97CC7"/>
    <w:rsid w:val="00BA0433"/>
    <w:rsid w:val="00BB0CB1"/>
    <w:rsid w:val="00BB2EAB"/>
    <w:rsid w:val="00BD48FA"/>
    <w:rsid w:val="00C00126"/>
    <w:rsid w:val="00C219E7"/>
    <w:rsid w:val="00C62AD9"/>
    <w:rsid w:val="00C73C67"/>
    <w:rsid w:val="00C85EFD"/>
    <w:rsid w:val="00C86FD6"/>
    <w:rsid w:val="00C90441"/>
    <w:rsid w:val="00C92DE9"/>
    <w:rsid w:val="00C9590F"/>
    <w:rsid w:val="00CB5A9D"/>
    <w:rsid w:val="00CC4FC3"/>
    <w:rsid w:val="00CF3EC6"/>
    <w:rsid w:val="00D00578"/>
    <w:rsid w:val="00D02C94"/>
    <w:rsid w:val="00D040CE"/>
    <w:rsid w:val="00D32F12"/>
    <w:rsid w:val="00D438E6"/>
    <w:rsid w:val="00D519AD"/>
    <w:rsid w:val="00D94EC5"/>
    <w:rsid w:val="00DA14B1"/>
    <w:rsid w:val="00DB1FE8"/>
    <w:rsid w:val="00DB54AC"/>
    <w:rsid w:val="00DD437B"/>
    <w:rsid w:val="00DE1F22"/>
    <w:rsid w:val="00DE326C"/>
    <w:rsid w:val="00DE640E"/>
    <w:rsid w:val="00DE70AB"/>
    <w:rsid w:val="00DE7F6D"/>
    <w:rsid w:val="00E14C0C"/>
    <w:rsid w:val="00E4438F"/>
    <w:rsid w:val="00E447E6"/>
    <w:rsid w:val="00E449FA"/>
    <w:rsid w:val="00E45ABD"/>
    <w:rsid w:val="00E6360E"/>
    <w:rsid w:val="00E66111"/>
    <w:rsid w:val="00E6704E"/>
    <w:rsid w:val="00E86F13"/>
    <w:rsid w:val="00E873FA"/>
    <w:rsid w:val="00EA1F10"/>
    <w:rsid w:val="00ED1528"/>
    <w:rsid w:val="00ED4025"/>
    <w:rsid w:val="00ED418B"/>
    <w:rsid w:val="00EF12E6"/>
    <w:rsid w:val="00EF2A63"/>
    <w:rsid w:val="00F0053D"/>
    <w:rsid w:val="00F20F4D"/>
    <w:rsid w:val="00F41911"/>
    <w:rsid w:val="00F532ED"/>
    <w:rsid w:val="00F640E7"/>
    <w:rsid w:val="00F95F16"/>
    <w:rsid w:val="00FA4B70"/>
    <w:rsid w:val="00FC76DC"/>
    <w:rsid w:val="00FE39BE"/>
    <w:rsid w:val="00FE7A88"/>
    <w:rsid w:val="00FF25DE"/>
    <w:rsid w:val="00FF36C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D0"/>
    <w:pPr>
      <w:widowControl w:val="0"/>
      <w:spacing w:line="440" w:lineRule="exact"/>
      <w:jc w:val="both"/>
    </w:pPr>
    <w:rPr>
      <w:kern w:val="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4D7CF1"/>
    <w:pPr>
      <w:widowControl/>
      <w:spacing w:before="100" w:beforeAutospacing="1" w:after="100" w:afterAutospacing="1" w:line="240" w:lineRule="auto"/>
      <w:jc w:val="left"/>
    </w:pPr>
    <w:rPr>
      <w:rFonts w:ascii="宋体" w:hAnsi="宋体"/>
    </w:rPr>
  </w:style>
  <w:style w:type="paragraph" w:styleId="Header">
    <w:name w:val="header"/>
    <w:basedOn w:val="Normal"/>
    <w:link w:val="HeaderChar"/>
    <w:uiPriority w:val="99"/>
    <w:semiHidden/>
    <w:rsid w:val="000E5FE2"/>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semiHidden/>
    <w:locked/>
    <w:rsid w:val="000E5FE2"/>
    <w:rPr>
      <w:rFonts w:cs="Times New Roman"/>
      <w:sz w:val="18"/>
      <w:szCs w:val="18"/>
    </w:rPr>
  </w:style>
  <w:style w:type="paragraph" w:styleId="Footer">
    <w:name w:val="footer"/>
    <w:basedOn w:val="Normal"/>
    <w:link w:val="FooterChar"/>
    <w:uiPriority w:val="99"/>
    <w:rsid w:val="000E5FE2"/>
    <w:pPr>
      <w:tabs>
        <w:tab w:val="center" w:pos="4153"/>
        <w:tab w:val="right" w:pos="8306"/>
      </w:tabs>
      <w:snapToGrid w:val="0"/>
      <w:spacing w:line="240" w:lineRule="atLeast"/>
      <w:jc w:val="left"/>
    </w:pPr>
    <w:rPr>
      <w:sz w:val="18"/>
      <w:szCs w:val="18"/>
    </w:rPr>
  </w:style>
  <w:style w:type="character" w:customStyle="1" w:styleId="FooterChar">
    <w:name w:val="Footer Char"/>
    <w:basedOn w:val="DefaultParagraphFont"/>
    <w:link w:val="Footer"/>
    <w:uiPriority w:val="99"/>
    <w:locked/>
    <w:rsid w:val="000E5FE2"/>
    <w:rPr>
      <w:rFonts w:cs="Times New Roman"/>
      <w:sz w:val="18"/>
      <w:szCs w:val="18"/>
    </w:rPr>
  </w:style>
  <w:style w:type="paragraph" w:styleId="NoSpacing">
    <w:name w:val="No Spacing"/>
    <w:uiPriority w:val="99"/>
    <w:qFormat/>
    <w:rsid w:val="00642A13"/>
    <w:pPr>
      <w:widowControl w:val="0"/>
      <w:jc w:val="both"/>
    </w:pPr>
    <w:rPr>
      <w:kern w:val="0"/>
      <w:sz w:val="24"/>
      <w:szCs w:val="24"/>
    </w:rPr>
  </w:style>
  <w:style w:type="paragraph" w:styleId="BalloonText">
    <w:name w:val="Balloon Text"/>
    <w:basedOn w:val="Normal"/>
    <w:link w:val="BalloonTextChar"/>
    <w:uiPriority w:val="99"/>
    <w:semiHidden/>
    <w:rsid w:val="00224BF0"/>
    <w:pPr>
      <w:spacing w:line="240" w:lineRule="auto"/>
    </w:pPr>
    <w:rPr>
      <w:sz w:val="18"/>
      <w:szCs w:val="18"/>
    </w:rPr>
  </w:style>
  <w:style w:type="character" w:customStyle="1" w:styleId="BalloonTextChar">
    <w:name w:val="Balloon Text Char"/>
    <w:basedOn w:val="DefaultParagraphFont"/>
    <w:link w:val="BalloonText"/>
    <w:uiPriority w:val="99"/>
    <w:semiHidden/>
    <w:locked/>
    <w:rsid w:val="00224BF0"/>
    <w:rPr>
      <w:rFonts w:cs="Times New Roman"/>
      <w:sz w:val="18"/>
      <w:szCs w:val="18"/>
    </w:rPr>
  </w:style>
  <w:style w:type="character" w:styleId="PageNumber">
    <w:name w:val="page number"/>
    <w:basedOn w:val="DefaultParagraphFont"/>
    <w:uiPriority w:val="99"/>
    <w:rsid w:val="007830C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6</Pages>
  <Words>393</Words>
  <Characters>2245</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Sky123.Org</cp:lastModifiedBy>
  <cp:revision>9</cp:revision>
  <cp:lastPrinted>2014-12-31T02:12:00Z</cp:lastPrinted>
  <dcterms:created xsi:type="dcterms:W3CDTF">2014-12-30T23:49:00Z</dcterms:created>
  <dcterms:modified xsi:type="dcterms:W3CDTF">2015-01-19T00:38:00Z</dcterms:modified>
</cp:coreProperties>
</file>