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8" w:rsidRPr="00F06221" w:rsidRDefault="004C61D8" w:rsidP="00B46DC0">
      <w:pPr>
        <w:pStyle w:val="a5"/>
        <w:ind w:left="420" w:firstLineChars="0" w:firstLine="0"/>
        <w:jc w:val="center"/>
        <w:rPr>
          <w:rFonts w:ascii="黑体" w:eastAsia="黑体"/>
          <w:sz w:val="30"/>
          <w:szCs w:val="30"/>
        </w:rPr>
      </w:pPr>
      <w:r w:rsidRPr="00F06221">
        <w:rPr>
          <w:rFonts w:ascii="黑体" w:eastAsia="黑体" w:hint="eastAsia"/>
          <w:sz w:val="30"/>
          <w:szCs w:val="30"/>
        </w:rPr>
        <w:t>机构异动资产交接</w:t>
      </w:r>
      <w:r w:rsidR="008515B1" w:rsidRPr="00F06221">
        <w:rPr>
          <w:rFonts w:ascii="黑体" w:eastAsia="黑体" w:hint="eastAsia"/>
          <w:sz w:val="30"/>
          <w:szCs w:val="30"/>
        </w:rPr>
        <w:t>管理</w:t>
      </w:r>
      <w:r w:rsidRPr="00F06221">
        <w:rPr>
          <w:rFonts w:ascii="黑体" w:eastAsia="黑体" w:hint="eastAsia"/>
          <w:sz w:val="30"/>
          <w:szCs w:val="30"/>
        </w:rPr>
        <w:t>流程</w:t>
      </w:r>
      <w:r w:rsidR="008515B1" w:rsidRPr="00F06221">
        <w:rPr>
          <w:rFonts w:ascii="黑体" w:eastAsia="黑体" w:hint="eastAsia"/>
          <w:sz w:val="30"/>
          <w:szCs w:val="30"/>
        </w:rPr>
        <w:t>图</w:t>
      </w:r>
    </w:p>
    <w:p w:rsidR="004C61D8" w:rsidRDefault="004C61D8" w:rsidP="004C61D8">
      <w:pPr>
        <w:pStyle w:val="a5"/>
      </w:pPr>
    </w:p>
    <w:p w:rsidR="004C61D8" w:rsidRDefault="004C61D8" w:rsidP="004C61D8"/>
    <w:p w:rsidR="00B16B83" w:rsidRDefault="004F6F74" w:rsidP="004C61D8">
      <w:r>
        <w:rPr>
          <w:noProof/>
        </w:rPr>
        <w:pict>
          <v:group id="_x0000_s2160" style="position:absolute;left:0;text-align:left;margin-left:77pt;margin-top:3.6pt;width:271.75pt;height:369pt;z-index:251771904" coordorigin="3340,2760" coordsize="5435,73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4590;top:5984;width:0;height:373" o:connectortype="straight" o:regroupid="1" strokeweight="1.5pt"/>
            <v:roundrect id="_x0000_s2085" style="position:absolute;left:3340;top:2760;width:2381;height:873" arcsize="10923f" o:regroupid="3" strokeweight="1.5pt">
              <v:textbox style="mso-next-textbox:#_x0000_s2085">
                <w:txbxContent>
                  <w:p w:rsidR="00EF023A" w:rsidRDefault="00C4691F" w:rsidP="00EF023A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二级单位的</w:t>
                    </w:r>
                  </w:p>
                  <w:p w:rsidR="00C4691F" w:rsidRPr="004B499A" w:rsidRDefault="00C4691F" w:rsidP="00EF023A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分立和撤销</w:t>
                    </w:r>
                  </w:p>
                </w:txbxContent>
              </v:textbox>
            </v:roundrect>
            <v:roundrect id="_x0000_s2092" style="position:absolute;left:4564;top:9570;width:3163;height:570" arcsize="10923f" o:regroupid="3" strokeweight="1.5pt">
              <v:textbox style="mso-next-textbox:#_x0000_s2092" inset=",1.3mm">
                <w:txbxContent>
                  <w:p w:rsidR="00C4691F" w:rsidRPr="004B499A" w:rsidRDefault="00B74D59" w:rsidP="00A16920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机构</w:t>
                    </w:r>
                    <w:r w:rsidR="00C4691F">
                      <w:rPr>
                        <w:rFonts w:ascii="仿宋_GB2312" w:eastAsia="仿宋_GB2312" w:hint="eastAsia"/>
                      </w:rPr>
                      <w:t>异动</w:t>
                    </w:r>
                  </w:p>
                </w:txbxContent>
              </v:textbox>
            </v:roundrect>
            <v:shape id="_x0000_s2094" type="#_x0000_t32" style="position:absolute;left:7680;top:3633;width:1;height:2724" o:connectortype="straight" o:regroupid="3" strokeweight="1.5pt"/>
            <v:shape id="_x0000_s2095" type="#_x0000_t32" style="position:absolute;left:4590;top:6357;width:3090;height:0" o:connectortype="straight" o:regroupid="3" strokeweight="1.5pt"/>
            <v:shape id="_x0000_s2096" type="#_x0000_t32" style="position:absolute;left:6138;top:6357;width:0;height:375" o:connectortype="straight" o:regroupid="3" strokeweight="1.25pt">
              <v:stroke endarrow="block" endarrowwidth="narrow" endarrowlength="long"/>
            </v:shape>
            <v:shape id="_x0000_s2097" type="#_x0000_t32" style="position:absolute;left:4530;top:3612;width:5;height:517;flip:x" o:connectortype="straight" o:regroupid="3" strokeweight="1.25pt">
              <v:stroke endarrow="block" endarrowwidth="narrow" endarrowlength="long"/>
            </v:shape>
            <v:shape id="_x0000_s2099" type="#_x0000_t32" style="position:absolute;left:6153;top:7613;width:0;height:535" o:connectortype="straight" o:regroupid="3" strokeweight="1.25pt">
              <v:stroke endarrow="block" endarrowwidth="narrow" endarrowlength="long"/>
            </v:shape>
            <v:roundrect id="_x0000_s2107" style="position:absolute;left:6394;top:2760;width:2381;height:873" arcsize="10923f" o:regroupid="3" strokeweight="1.5pt">
              <v:textbox style="mso-next-textbox:#_x0000_s2107">
                <w:txbxContent>
                  <w:p w:rsidR="00EF023A" w:rsidRDefault="00C4691F" w:rsidP="00EF023A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二级单位的</w:t>
                    </w:r>
                  </w:p>
                  <w:p w:rsidR="00C4691F" w:rsidRPr="004B499A" w:rsidRDefault="00C4691F" w:rsidP="00EF023A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新建和合并</w:t>
                    </w:r>
                  </w:p>
                </w:txbxContent>
              </v:textbox>
            </v:roundrect>
            <v:roundrect id="_x0000_s2109" style="position:absolute;left:3345;top:4137;width:2381;height:1848" arcsize="10923f" o:regroupid="3" strokeweight="1.5pt">
              <v:textbox style="mso-next-textbox:#_x0000_s2109">
                <w:txbxContent>
                  <w:p w:rsidR="00C4691F" w:rsidRPr="004B499A" w:rsidRDefault="005F2032" w:rsidP="00A16920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校长办公室组织，党委办公室、固定资产管理处和当事二级单位参加，落实资产分割方案的协调会</w:t>
                    </w:r>
                  </w:p>
                </w:txbxContent>
              </v:textbox>
            </v:roundrect>
            <v:roundrect id="_x0000_s2110" style="position:absolute;left:4564;top:6740;width:3163;height:873" arcsize="10923f" o:regroupid="3" strokeweight="1.5pt">
              <v:textbox style="mso-next-textbox:#_x0000_s2110">
                <w:txbxContent>
                  <w:p w:rsidR="001971A8" w:rsidRDefault="005F2032" w:rsidP="001971A8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当事单位资产清理</w:t>
                    </w:r>
                  </w:p>
                  <w:p w:rsidR="005F2032" w:rsidRPr="004B499A" w:rsidRDefault="00D54D3E" w:rsidP="001971A8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并办理资产</w:t>
                    </w:r>
                    <w:r w:rsidR="005F2032">
                      <w:rPr>
                        <w:rFonts w:ascii="仿宋_GB2312" w:eastAsia="仿宋_GB2312" w:hint="eastAsia"/>
                      </w:rPr>
                      <w:t>变更</w:t>
                    </w:r>
                    <w:r w:rsidR="00B74D59">
                      <w:rPr>
                        <w:rFonts w:ascii="仿宋_GB2312" w:eastAsia="仿宋_GB2312" w:hint="eastAsia"/>
                      </w:rPr>
                      <w:t>申报</w:t>
                    </w:r>
                  </w:p>
                </w:txbxContent>
              </v:textbox>
            </v:roundrect>
            <v:roundrect id="_x0000_s2112" style="position:absolute;left:4564;top:8148;width:3165;height:861" arcsize="10923f" o:regroupid="3" strokeweight="1.5pt">
              <v:textbox style="mso-next-textbox:#_x0000_s2112">
                <w:txbxContent>
                  <w:p w:rsidR="00B74D59" w:rsidRPr="004B499A" w:rsidRDefault="00B74D59" w:rsidP="004B499A">
                    <w:pPr>
                      <w:jc w:val="lef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固定资产管理处新立或撤销资产账户，并办理资产变更手续</w:t>
                    </w:r>
                  </w:p>
                </w:txbxContent>
              </v:textbox>
            </v:roundrect>
            <v:shape id="_x0000_s2113" type="#_x0000_t32" style="position:absolute;left:6153;top:9020;width:0;height:535" o:connectortype="straight" o:regroupid="3" strokeweight="1.25pt">
              <v:stroke endarrow="block" endarrowwidth="narrow" endarrowlength="long"/>
            </v:shape>
          </v:group>
        </w:pict>
      </w:r>
    </w:p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4F6F74" w:rsidP="004C61D8">
      <w:r>
        <w:rPr>
          <w:noProof/>
        </w:rPr>
        <w:pict>
          <v:shape id="_x0000_s2098" type="#_x0000_t32" style="position:absolute;left:0;text-align:left;margin-left:174.15pt;margin-top:15.4pt;width:.25pt;height:25.85pt;flip:x;z-index:251699200" o:connectortype="straight" o:regroupid="1" strokeweight="1.25pt">
            <v:stroke endarrow="block" endarrowwidth="narrow" endarrowlength="long"/>
          </v:shape>
        </w:pict>
      </w:r>
    </w:p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Pr="00D82ED8" w:rsidRDefault="00D82ED8" w:rsidP="00D82ED8">
      <w:pPr>
        <w:adjustRightInd w:val="0"/>
        <w:snapToGrid w:val="0"/>
        <w:spacing w:line="440" w:lineRule="exact"/>
        <w:rPr>
          <w:sz w:val="28"/>
          <w:szCs w:val="28"/>
        </w:rPr>
      </w:pPr>
      <w:r w:rsidRPr="00D82ED8">
        <w:rPr>
          <w:rFonts w:ascii="黑体" w:eastAsia="黑体" w:hint="eastAsia"/>
          <w:sz w:val="28"/>
          <w:szCs w:val="28"/>
        </w:rPr>
        <w:t>注：</w:t>
      </w:r>
      <w:r w:rsidRPr="00D82ED8">
        <w:rPr>
          <w:rFonts w:ascii="仿宋_GB2312" w:eastAsia="仿宋_GB2312" w:hint="eastAsia"/>
          <w:sz w:val="28"/>
          <w:szCs w:val="28"/>
        </w:rPr>
        <w:t>机构异动资产交接未办妥</w:t>
      </w:r>
      <w:r w:rsidRPr="00D82ED8">
        <w:rPr>
          <w:rFonts w:eastAsia="仿宋_GB2312" w:hint="eastAsia"/>
          <w:sz w:val="28"/>
          <w:szCs w:val="28"/>
        </w:rPr>
        <w:t>前，原资产管理单位的资产分管领导和资产管理员负责全权管理，并保护所有资产的安全和完整。</w:t>
      </w:r>
    </w:p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B16B83" w:rsidRDefault="00B16B83" w:rsidP="004C61D8"/>
    <w:p w:rsidR="0002774D" w:rsidRP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sectPr w:rsidR="0002774D" w:rsidRPr="0002774D" w:rsidSect="000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BE" w:rsidRDefault="00BD11BE" w:rsidP="004C61D8">
      <w:r>
        <w:separator/>
      </w:r>
    </w:p>
  </w:endnote>
  <w:endnote w:type="continuationSeparator" w:id="0">
    <w:p w:rsidR="00BD11BE" w:rsidRDefault="00BD11BE" w:rsidP="004C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BE" w:rsidRDefault="00BD11BE" w:rsidP="004C61D8">
      <w:r>
        <w:separator/>
      </w:r>
    </w:p>
  </w:footnote>
  <w:footnote w:type="continuationSeparator" w:id="0">
    <w:p w:rsidR="00BD11BE" w:rsidRDefault="00BD11BE" w:rsidP="004C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6E9D"/>
    <w:multiLevelType w:val="hybridMultilevel"/>
    <w:tmpl w:val="368AC1EE"/>
    <w:lvl w:ilvl="0" w:tplc="55FABE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D8"/>
    <w:rsid w:val="0002774D"/>
    <w:rsid w:val="000B5547"/>
    <w:rsid w:val="0012600D"/>
    <w:rsid w:val="001971A8"/>
    <w:rsid w:val="001A0FDD"/>
    <w:rsid w:val="001A6FF0"/>
    <w:rsid w:val="002E7CCB"/>
    <w:rsid w:val="003A2CEA"/>
    <w:rsid w:val="003D3FB2"/>
    <w:rsid w:val="00417903"/>
    <w:rsid w:val="004B499A"/>
    <w:rsid w:val="004C1BBC"/>
    <w:rsid w:val="004C61D8"/>
    <w:rsid w:val="004F6F74"/>
    <w:rsid w:val="00545D61"/>
    <w:rsid w:val="005F2032"/>
    <w:rsid w:val="006B5F0E"/>
    <w:rsid w:val="00783F31"/>
    <w:rsid w:val="00795BC2"/>
    <w:rsid w:val="008515B1"/>
    <w:rsid w:val="0088091F"/>
    <w:rsid w:val="008C0107"/>
    <w:rsid w:val="009C562B"/>
    <w:rsid w:val="00A16920"/>
    <w:rsid w:val="00A877CB"/>
    <w:rsid w:val="00AF4D7E"/>
    <w:rsid w:val="00B16B83"/>
    <w:rsid w:val="00B46DC0"/>
    <w:rsid w:val="00B61C84"/>
    <w:rsid w:val="00B74D59"/>
    <w:rsid w:val="00BD11BE"/>
    <w:rsid w:val="00BD3F30"/>
    <w:rsid w:val="00C4691F"/>
    <w:rsid w:val="00C77DB7"/>
    <w:rsid w:val="00D54D3E"/>
    <w:rsid w:val="00D55A97"/>
    <w:rsid w:val="00D777F3"/>
    <w:rsid w:val="00D82ED8"/>
    <w:rsid w:val="00DA30D3"/>
    <w:rsid w:val="00DB09DF"/>
    <w:rsid w:val="00DE5CC1"/>
    <w:rsid w:val="00E54EF3"/>
    <w:rsid w:val="00E94C20"/>
    <w:rsid w:val="00EE0A8C"/>
    <w:rsid w:val="00EF023A"/>
    <w:rsid w:val="00F0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  <o:rules v:ext="edit">
        <o:r id="V:Rule9" type="connector" idref="#_x0000_s2099"/>
        <o:r id="V:Rule10" type="connector" idref="#_x0000_s2098"/>
        <o:r id="V:Rule11" type="connector" idref="#_x0000_s2097"/>
        <o:r id="V:Rule12" type="connector" idref="#_x0000_s2096"/>
        <o:r id="V:Rule13" type="connector" idref="#_x0000_s2113"/>
        <o:r id="V:Rule14" type="connector" idref="#_x0000_s2093"/>
        <o:r id="V:Rule15" type="connector" idref="#_x0000_s2095"/>
        <o:r id="V:Rule16" type="connector" idref="#_x0000_s2094"/>
      </o:rules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1D8"/>
    <w:rPr>
      <w:sz w:val="18"/>
      <w:szCs w:val="18"/>
    </w:rPr>
  </w:style>
  <w:style w:type="paragraph" w:styleId="a5">
    <w:name w:val="List Paragraph"/>
    <w:basedOn w:val="a"/>
    <w:uiPriority w:val="34"/>
    <w:qFormat/>
    <w:rsid w:val="004C61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2013-11-13T05:11:00Z</cp:lastPrinted>
  <dcterms:created xsi:type="dcterms:W3CDTF">2013-11-25T09:09:00Z</dcterms:created>
  <dcterms:modified xsi:type="dcterms:W3CDTF">2013-11-25T10:00:00Z</dcterms:modified>
</cp:coreProperties>
</file>